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5683C" w:rsidRDefault="00DA162D">
      <w:pPr>
        <w:jc w:val="center"/>
      </w:pPr>
      <w:r>
        <w:rPr>
          <w:noProof/>
          <w:lang w:eastAsia="fr-FR"/>
        </w:rPr>
        <mc:AlternateContent>
          <mc:Choice Requires="wps">
            <w:drawing>
              <wp:anchor distT="45720" distB="45720" distL="114300" distR="113030" simplePos="0" relativeHeight="4" behindDoc="0" locked="0" layoutInCell="1" allowOverlap="1" wp14:anchorId="59CF4E71">
                <wp:simplePos x="0" y="0"/>
                <wp:positionH relativeFrom="margin">
                  <wp:posOffset>2899410</wp:posOffset>
                </wp:positionH>
                <wp:positionV relativeFrom="paragraph">
                  <wp:posOffset>-865505</wp:posOffset>
                </wp:positionV>
                <wp:extent cx="3427730" cy="714375"/>
                <wp:effectExtent l="0" t="0" r="20320" b="28575"/>
                <wp:wrapNone/>
                <wp:docPr id="1" name="Zone de texte 2"/>
                <wp:cNvGraphicFramePr/>
                <a:graphic xmlns:a="http://schemas.openxmlformats.org/drawingml/2006/main">
                  <a:graphicData uri="http://schemas.microsoft.com/office/word/2010/wordprocessingShape">
                    <wps:wsp>
                      <wps:cNvSpPr/>
                      <wps:spPr>
                        <a:xfrm>
                          <a:off x="0" y="0"/>
                          <a:ext cx="3427730" cy="714375"/>
                        </a:xfrm>
                        <a:prstGeom prst="rect">
                          <a:avLst/>
                        </a:prstGeom>
                        <a:noFill/>
                        <a:ln w="9360">
                          <a:solidFill>
                            <a:schemeClr val="bg1"/>
                          </a:solidFill>
                          <a:miter/>
                        </a:ln>
                      </wps:spPr>
                      <wps:style>
                        <a:lnRef idx="0">
                          <a:scrgbClr r="0" g="0" b="0"/>
                        </a:lnRef>
                        <a:fillRef idx="0">
                          <a:scrgbClr r="0" g="0" b="0"/>
                        </a:fillRef>
                        <a:effectRef idx="0">
                          <a:scrgbClr r="0" g="0" b="0"/>
                        </a:effectRef>
                        <a:fontRef idx="minor"/>
                      </wps:style>
                      <wps:txbx>
                        <w:txbxContent>
                          <w:p w:rsidR="0075683C" w:rsidRPr="00DA162D" w:rsidRDefault="00F4611F">
                            <w:pPr>
                              <w:pStyle w:val="Contenudecadre"/>
                              <w:jc w:val="left"/>
                              <w:rPr>
                                <w:rFonts w:ascii="DaxOT-Bold" w:hAnsi="DaxOT-Bold"/>
                                <w:i/>
                              </w:rPr>
                            </w:pPr>
                            <w:r w:rsidRPr="00DA162D">
                              <w:rPr>
                                <w:rStyle w:val="Emphaseple"/>
                                <w:rFonts w:ascii="DaxOT-Bold" w:hAnsi="DaxOT-Bold"/>
                                <w:i w:val="0"/>
                                <w:sz w:val="40"/>
                                <w:szCs w:val="40"/>
                              </w:rPr>
                              <w:t>Communiqué de presse</w:t>
                            </w:r>
                            <w:r w:rsidRPr="00DA162D">
                              <w:rPr>
                                <w:rStyle w:val="Emphaseple"/>
                                <w:rFonts w:ascii="DaxOT-Bold" w:hAnsi="DaxOT-Bold"/>
                                <w:i w:val="0"/>
                                <w:sz w:val="22"/>
                                <w:szCs w:val="22"/>
                              </w:rPr>
                              <w:br/>
                              <w:t xml:space="preserve">Date : </w:t>
                            </w:r>
                            <w:r w:rsidR="003659DB">
                              <w:rPr>
                                <w:rStyle w:val="Emphaseple"/>
                                <w:rFonts w:ascii="DaxOT-Bold" w:hAnsi="DaxOT-Bold"/>
                                <w:i w:val="0"/>
                                <w:sz w:val="22"/>
                                <w:szCs w:val="22"/>
                              </w:rPr>
                              <w:t>Mercredi 6</w:t>
                            </w:r>
                            <w:r w:rsidR="00050420">
                              <w:rPr>
                                <w:rStyle w:val="Emphaseple"/>
                                <w:rFonts w:ascii="DaxOT-Bold" w:hAnsi="DaxOT-Bold"/>
                                <w:i w:val="0"/>
                                <w:sz w:val="22"/>
                                <w:szCs w:val="22"/>
                              </w:rPr>
                              <w:t xml:space="preserve"> novembre</w:t>
                            </w:r>
                            <w:r w:rsidR="009D6005">
                              <w:rPr>
                                <w:rStyle w:val="Emphaseple"/>
                                <w:rFonts w:ascii="DaxOT-Bold" w:hAnsi="DaxOT-Bold"/>
                                <w:i w:val="0"/>
                                <w:sz w:val="22"/>
                                <w:szCs w:val="22"/>
                              </w:rPr>
                              <w:t xml:space="preserve"> 2019</w:t>
                            </w:r>
                          </w:p>
                        </w:txbxContent>
                      </wps:txbx>
                      <wps:bodyPr wrap="square">
                        <a:noAutofit/>
                      </wps:bodyPr>
                    </wps:wsp>
                  </a:graphicData>
                </a:graphic>
                <wp14:sizeRelV relativeFrom="margin">
                  <wp14:pctHeight>0</wp14:pctHeight>
                </wp14:sizeRelV>
              </wp:anchor>
            </w:drawing>
          </mc:Choice>
          <mc:Fallback>
            <w:pict>
              <v:rect w14:anchorId="59CF4E71" id="Zone de texte 2" o:spid="_x0000_s1026" style="position:absolute;left:0;text-align:left;margin-left:228.3pt;margin-top:-68.15pt;width:269.9pt;height:56.25pt;z-index:4;visibility:visible;mso-wrap-style:square;mso-height-percent:0;mso-wrap-distance-left:9pt;mso-wrap-distance-top:3.6pt;mso-wrap-distance-right:8.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" filled="f" strokecolor="white [3212]" strokeweight=".26mm">
                <v:textbox>
                  <w:txbxContent>
                    <w:p w:rsidR="0075683C" w:rsidRPr="00DA162D" w:rsidRDefault="00F4611F">
                      <w:pPr>
                        <w:pStyle w:val="Contenudecadre"/>
                        <w:jc w:val="left"/>
                        <w:rPr>
                          <w:rFonts w:ascii="DaxOT-Bold" w:hAnsi="DaxOT-Bold"/>
                          <w:i/>
                        </w:rPr>
                      </w:pPr>
                      <w:r w:rsidRPr="00DA162D">
                        <w:rPr>
                          <w:rStyle w:val="Emphaseple"/>
                          <w:rFonts w:ascii="DaxOT-Bold" w:hAnsi="DaxOT-Bold"/>
                          <w:i w:val="0"/>
                          <w:sz w:val="40"/>
                          <w:szCs w:val="40"/>
                        </w:rPr>
                        <w:t>Communiqué de presse</w:t>
                      </w:r>
                      <w:r w:rsidRPr="00DA162D">
                        <w:rPr>
                          <w:rStyle w:val="Emphaseple"/>
                          <w:rFonts w:ascii="DaxOT-Bold" w:hAnsi="DaxOT-Bold"/>
                          <w:i w:val="0"/>
                          <w:sz w:val="22"/>
                          <w:szCs w:val="22"/>
                        </w:rPr>
                        <w:br/>
                        <w:t xml:space="preserve">Date : </w:t>
                      </w:r>
                      <w:r w:rsidR="003659DB">
                        <w:rPr>
                          <w:rStyle w:val="Emphaseple"/>
                          <w:rFonts w:ascii="DaxOT-Bold" w:hAnsi="DaxOT-Bold"/>
                          <w:i w:val="0"/>
                          <w:sz w:val="22"/>
                          <w:szCs w:val="22"/>
                        </w:rPr>
                        <w:t>Mercredi 6</w:t>
                      </w:r>
                      <w:r w:rsidR="00050420">
                        <w:rPr>
                          <w:rStyle w:val="Emphaseple"/>
                          <w:rFonts w:ascii="DaxOT-Bold" w:hAnsi="DaxOT-Bold"/>
                          <w:i w:val="0"/>
                          <w:sz w:val="22"/>
                          <w:szCs w:val="22"/>
                        </w:rPr>
                        <w:t xml:space="preserve"> novembre</w:t>
                      </w:r>
                      <w:r w:rsidR="009D6005">
                        <w:rPr>
                          <w:rStyle w:val="Emphaseple"/>
                          <w:rFonts w:ascii="DaxOT-Bold" w:hAnsi="DaxOT-Bold"/>
                          <w:i w:val="0"/>
                          <w:sz w:val="22"/>
                          <w:szCs w:val="22"/>
                        </w:rPr>
                        <w:t xml:space="preserve"> 2019</w:t>
                      </w:r>
                    </w:p>
                  </w:txbxContent>
                </v:textbox>
                <w10:wrap anchorx="margin"/>
              </v:rect>
            </w:pict>
          </mc:Fallback>
        </mc:AlternateContent>
      </w:r>
      <w:r w:rsidR="00F4611F">
        <w:rPr>
          <w:noProof/>
          <w:lang w:eastAsia="fr-FR"/>
        </w:rPr>
        <w:drawing>
          <wp:inline distT="0" distB="0" distL="0" distR="0">
            <wp:extent cx="4714875" cy="763905"/>
            <wp:effectExtent l="19050" t="19050" r="28575" b="17145"/>
            <wp:docPr id="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1"/>
                    <pic:cNvPicPr>
                      <a:picLocks noChangeAspect="1" noChangeArrowheads="1"/>
                    </pic:cNvPicPr>
                  </pic:nvPicPr>
                  <pic:blipFill>
                    <a:blip r:embed="rId7"/>
                    <a:stretch>
                      <a:fillRect/>
                    </a:stretch>
                  </pic:blipFill>
                  <pic:spPr bwMode="auto">
                    <a:xfrm>
                      <a:off x="0" y="0"/>
                      <a:ext cx="4714875" cy="763905"/>
                    </a:xfrm>
                    <a:prstGeom prst="rect">
                      <a:avLst/>
                    </a:prstGeom>
                    <a:ln w="25400" cmpd="sng">
                      <a:solidFill>
                        <a:schemeClr val="tx1"/>
                      </a:solidFill>
                    </a:ln>
                    <a:effectLst>
                      <a:softEdge rad="31750"/>
                    </a:effectLst>
                  </pic:spPr>
                </pic:pic>
              </a:graphicData>
            </a:graphic>
          </wp:inline>
        </w:drawing>
      </w:r>
      <w:r w:rsidR="00F4611F">
        <w:rPr>
          <w:noProof/>
          <w:lang w:eastAsia="fr-FR"/>
        </w:rPr>
        <w:drawing>
          <wp:anchor distT="0" distB="0" distL="114300" distR="120650" simplePos="0" relativeHeight="5" behindDoc="0" locked="0" layoutInCell="1" allowOverlap="1">
            <wp:simplePos x="0" y="0"/>
            <wp:positionH relativeFrom="page">
              <wp:align>left</wp:align>
            </wp:positionH>
            <wp:positionV relativeFrom="paragraph">
              <wp:posOffset>-1058545</wp:posOffset>
            </wp:positionV>
            <wp:extent cx="2736850" cy="971550"/>
            <wp:effectExtent l="0" t="0" r="0"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pic:cNvPicPr>
                      <a:picLocks noChangeAspect="1" noChangeArrowheads="1"/>
                    </pic:cNvPicPr>
                  </pic:nvPicPr>
                  <pic:blipFill>
                    <a:blip r:embed="rId8"/>
                    <a:stretch>
                      <a:fillRect/>
                    </a:stretch>
                  </pic:blipFill>
                  <pic:spPr bwMode="auto">
                    <a:xfrm>
                      <a:off x="0" y="0"/>
                      <a:ext cx="2736850" cy="971550"/>
                    </a:xfrm>
                    <a:prstGeom prst="rect">
                      <a:avLst/>
                    </a:prstGeom>
                  </pic:spPr>
                </pic:pic>
              </a:graphicData>
            </a:graphic>
          </wp:anchor>
        </w:drawing>
      </w:r>
    </w:p>
    <w:p w:rsidR="00DA5FB3" w:rsidRDefault="00DA5FB3" w:rsidP="00FB597B">
      <w:pPr>
        <w:pStyle w:val="Sous-titre"/>
        <w:spacing w:before="100" w:after="0"/>
        <w:jc w:val="center"/>
        <w:rPr>
          <w:rFonts w:cstheme="minorHAnsi"/>
          <w:b/>
          <w:sz w:val="28"/>
          <w:szCs w:val="28"/>
        </w:rPr>
      </w:pPr>
    </w:p>
    <w:p w:rsidR="00C71FFA" w:rsidRDefault="00F4611F" w:rsidP="00DA162D">
      <w:pPr>
        <w:pStyle w:val="Sous-titre"/>
        <w:spacing w:before="100" w:after="240"/>
        <w:jc w:val="center"/>
        <w:rPr>
          <w:rFonts w:cstheme="minorHAnsi"/>
          <w:b/>
          <w:sz w:val="28"/>
          <w:szCs w:val="28"/>
        </w:rPr>
      </w:pPr>
      <w:r w:rsidRPr="00512E67">
        <w:rPr>
          <w:rFonts w:cstheme="minorHAnsi"/>
          <w:b/>
          <w:sz w:val="28"/>
          <w:szCs w:val="28"/>
        </w:rPr>
        <w:t>Le Cerema À Batimat</w:t>
      </w:r>
      <w:r w:rsidR="004740A6">
        <w:rPr>
          <w:rFonts w:cstheme="minorHAnsi"/>
          <w:b/>
          <w:sz w:val="28"/>
          <w:szCs w:val="28"/>
        </w:rPr>
        <w:t> :</w:t>
      </w:r>
    </w:p>
    <w:p w:rsidR="003659DB" w:rsidRDefault="00C71FFA" w:rsidP="003659DB">
      <w:pPr>
        <w:pStyle w:val="Sous-titre"/>
        <w:spacing w:before="100" w:after="0"/>
        <w:jc w:val="center"/>
        <w:rPr>
          <w:rFonts w:cstheme="minorHAnsi"/>
          <w:b/>
          <w:sz w:val="28"/>
          <w:szCs w:val="28"/>
        </w:rPr>
      </w:pPr>
      <w:r>
        <w:rPr>
          <w:rFonts w:cstheme="minorHAnsi"/>
          <w:b/>
          <w:sz w:val="28"/>
          <w:szCs w:val="28"/>
        </w:rPr>
        <w:t>Convention</w:t>
      </w:r>
      <w:r w:rsidR="003659DB">
        <w:rPr>
          <w:rFonts w:cstheme="minorHAnsi"/>
          <w:b/>
          <w:sz w:val="28"/>
          <w:szCs w:val="28"/>
        </w:rPr>
        <w:t>S</w:t>
      </w:r>
      <w:r>
        <w:rPr>
          <w:rFonts w:cstheme="minorHAnsi"/>
          <w:b/>
          <w:sz w:val="28"/>
          <w:szCs w:val="28"/>
        </w:rPr>
        <w:t xml:space="preserve"> de partenariat</w:t>
      </w:r>
      <w:r w:rsidR="003659DB">
        <w:rPr>
          <w:rFonts w:cstheme="minorHAnsi"/>
          <w:b/>
          <w:sz w:val="28"/>
          <w:szCs w:val="28"/>
        </w:rPr>
        <w:t xml:space="preserve"> entre le cerema et l’aqc pour </w:t>
      </w:r>
      <w:r w:rsidR="003659DB" w:rsidRPr="003659DB">
        <w:rPr>
          <w:rFonts w:cstheme="minorHAnsi"/>
          <w:b/>
          <w:sz w:val="28"/>
          <w:szCs w:val="28"/>
        </w:rPr>
        <w:t>la rénovation énergétique des bâtiments</w:t>
      </w:r>
    </w:p>
    <w:p w:rsidR="0075683C" w:rsidRPr="00512E67" w:rsidRDefault="00C71FFA" w:rsidP="003659DB">
      <w:pPr>
        <w:pStyle w:val="Sous-titre"/>
        <w:spacing w:before="100" w:after="0"/>
        <w:jc w:val="center"/>
        <w:rPr>
          <w:rFonts w:cstheme="minorHAnsi"/>
          <w:b/>
          <w:sz w:val="28"/>
          <w:szCs w:val="28"/>
        </w:rPr>
      </w:pPr>
      <w:r w:rsidRPr="00C71FFA">
        <w:rPr>
          <w:rFonts w:cstheme="minorHAnsi"/>
          <w:b/>
          <w:sz w:val="28"/>
          <w:szCs w:val="28"/>
        </w:rPr>
        <w:t xml:space="preserve">  </w:t>
      </w:r>
    </w:p>
    <w:p w:rsidR="00C71FFA" w:rsidRPr="00AB13F8" w:rsidRDefault="00FD050A" w:rsidP="00C71FFA">
      <w:pPr>
        <w:spacing w:beforeAutospacing="1" w:after="100" w:afterAutospacing="1" w:line="240" w:lineRule="auto"/>
        <w:rPr>
          <w:rFonts w:eastAsia="Times New Roman" w:cstheme="minorHAnsi"/>
          <w:b/>
          <w:lang w:eastAsia="fr-FR"/>
        </w:rPr>
      </w:pPr>
      <w:r>
        <w:rPr>
          <w:rFonts w:eastAsia="Times New Roman" w:cstheme="minorHAnsi"/>
          <w:b/>
          <w:lang w:eastAsia="fr-FR"/>
        </w:rPr>
        <w:t>Mercredi 6</w:t>
      </w:r>
      <w:r w:rsidR="00C71FFA" w:rsidRPr="00AB13F8">
        <w:rPr>
          <w:rFonts w:eastAsia="Times New Roman" w:cstheme="minorHAnsi"/>
          <w:b/>
          <w:lang w:eastAsia="fr-FR"/>
        </w:rPr>
        <w:t xml:space="preserve"> novembre,</w:t>
      </w:r>
      <w:r>
        <w:rPr>
          <w:rFonts w:eastAsia="Times New Roman" w:cstheme="minorHAnsi"/>
          <w:b/>
          <w:lang w:eastAsia="fr-FR"/>
        </w:rPr>
        <w:t xml:space="preserve"> le Cerema et l’Agence Qualité Construction</w:t>
      </w:r>
      <w:r w:rsidR="00E21DEF">
        <w:rPr>
          <w:rFonts w:eastAsia="Times New Roman" w:cstheme="minorHAnsi"/>
          <w:b/>
          <w:lang w:eastAsia="fr-FR"/>
        </w:rPr>
        <w:t xml:space="preserve"> (AQC)</w:t>
      </w:r>
      <w:r>
        <w:rPr>
          <w:rFonts w:eastAsia="Times New Roman" w:cstheme="minorHAnsi"/>
          <w:b/>
          <w:lang w:eastAsia="fr-FR"/>
        </w:rPr>
        <w:t xml:space="preserve"> ont </w:t>
      </w:r>
      <w:r w:rsidR="0038583A">
        <w:rPr>
          <w:rFonts w:eastAsia="Times New Roman" w:cstheme="minorHAnsi"/>
          <w:b/>
          <w:lang w:eastAsia="fr-FR"/>
        </w:rPr>
        <w:t>renforcé</w:t>
      </w:r>
      <w:r>
        <w:rPr>
          <w:rFonts w:eastAsia="Times New Roman" w:cstheme="minorHAnsi"/>
          <w:b/>
          <w:lang w:eastAsia="fr-FR"/>
        </w:rPr>
        <w:t xml:space="preserve"> leur collaboration au service de la rénovation énergétique des bâtiments par la signature de deux conventions.</w:t>
      </w:r>
    </w:p>
    <w:p w:rsidR="00FD050A" w:rsidRPr="00FD050A" w:rsidRDefault="0038583A" w:rsidP="0038583A">
      <w:pPr>
        <w:spacing w:beforeAutospacing="1" w:after="100" w:afterAutospacing="1" w:line="240" w:lineRule="auto"/>
        <w:rPr>
          <w:rFonts w:eastAsia="Times New Roman" w:cstheme="minorHAnsi"/>
          <w:lang w:eastAsia="fr-FR"/>
        </w:rPr>
      </w:pPr>
      <w:r w:rsidRPr="00175D8E">
        <w:rPr>
          <w:rFonts w:eastAsia="Times New Roman" w:cstheme="minorHAnsi"/>
          <w:b/>
          <w:lang w:eastAsia="fr-FR"/>
        </w:rPr>
        <w:t xml:space="preserve">Un </w:t>
      </w:r>
      <w:r w:rsidR="00FD050A" w:rsidRPr="00175D8E">
        <w:rPr>
          <w:rFonts w:eastAsia="Times New Roman" w:cstheme="minorHAnsi"/>
          <w:b/>
          <w:lang w:eastAsia="fr-FR"/>
        </w:rPr>
        <w:t xml:space="preserve">accord cadre </w:t>
      </w:r>
      <w:r w:rsidR="000C2DA3">
        <w:rPr>
          <w:rFonts w:eastAsia="Times New Roman" w:cstheme="minorHAnsi"/>
          <w:b/>
          <w:lang w:eastAsia="fr-FR"/>
        </w:rPr>
        <w:t>formalise</w:t>
      </w:r>
      <w:r w:rsidRPr="00175D8E">
        <w:rPr>
          <w:rFonts w:eastAsia="Times New Roman" w:cstheme="minorHAnsi"/>
          <w:b/>
          <w:lang w:eastAsia="fr-FR"/>
        </w:rPr>
        <w:t xml:space="preserve"> leur </w:t>
      </w:r>
      <w:r w:rsidR="000C2DA3">
        <w:rPr>
          <w:rFonts w:eastAsia="Times New Roman" w:cstheme="minorHAnsi"/>
          <w:b/>
          <w:lang w:eastAsia="fr-FR"/>
        </w:rPr>
        <w:t>partenariat historique</w:t>
      </w:r>
      <w:r w:rsidR="000C2DA3" w:rsidRPr="00175D8E">
        <w:rPr>
          <w:rFonts w:eastAsia="Times New Roman" w:cstheme="minorHAnsi"/>
          <w:b/>
          <w:lang w:eastAsia="fr-FR"/>
        </w:rPr>
        <w:t xml:space="preserve"> </w:t>
      </w:r>
      <w:r w:rsidR="000C2DA3">
        <w:rPr>
          <w:rFonts w:eastAsia="Times New Roman" w:cstheme="minorHAnsi"/>
          <w:b/>
          <w:lang w:eastAsia="fr-FR"/>
        </w:rPr>
        <w:t>au service de la qualité de</w:t>
      </w:r>
      <w:r w:rsidR="00FD050A" w:rsidRPr="00175D8E">
        <w:rPr>
          <w:rFonts w:eastAsia="Times New Roman" w:cstheme="minorHAnsi"/>
          <w:b/>
          <w:lang w:eastAsia="fr-FR"/>
        </w:rPr>
        <w:t xml:space="preserve"> la construction et </w:t>
      </w:r>
      <w:r w:rsidR="000C2DA3">
        <w:rPr>
          <w:rFonts w:eastAsia="Times New Roman" w:cstheme="minorHAnsi"/>
          <w:b/>
          <w:lang w:eastAsia="fr-FR"/>
        </w:rPr>
        <w:t xml:space="preserve">de </w:t>
      </w:r>
      <w:r w:rsidRPr="00175D8E">
        <w:rPr>
          <w:rFonts w:eastAsia="Times New Roman" w:cstheme="minorHAnsi"/>
          <w:b/>
          <w:lang w:eastAsia="fr-FR"/>
        </w:rPr>
        <w:t xml:space="preserve">la </w:t>
      </w:r>
      <w:r w:rsidR="00FD050A" w:rsidRPr="00175D8E">
        <w:rPr>
          <w:rFonts w:eastAsia="Times New Roman" w:cstheme="minorHAnsi"/>
          <w:b/>
          <w:lang w:eastAsia="fr-FR"/>
        </w:rPr>
        <w:t>rénovation de</w:t>
      </w:r>
      <w:r w:rsidRPr="00175D8E">
        <w:rPr>
          <w:rFonts w:eastAsia="Times New Roman" w:cstheme="minorHAnsi"/>
          <w:b/>
          <w:lang w:eastAsia="fr-FR"/>
        </w:rPr>
        <w:t>s</w:t>
      </w:r>
      <w:r w:rsidR="00FD050A" w:rsidRPr="00175D8E">
        <w:rPr>
          <w:rFonts w:eastAsia="Times New Roman" w:cstheme="minorHAnsi"/>
          <w:b/>
          <w:lang w:eastAsia="fr-FR"/>
        </w:rPr>
        <w:t xml:space="preserve"> bâtiments.</w:t>
      </w:r>
      <w:r w:rsidR="00FD050A" w:rsidRPr="00FD050A">
        <w:rPr>
          <w:rFonts w:eastAsia="Times New Roman" w:cstheme="minorHAnsi"/>
          <w:lang w:eastAsia="fr-FR"/>
        </w:rPr>
        <w:t xml:space="preserve"> Un plan d’actions sera mis à jour régulièrement par les deux entités.</w:t>
      </w:r>
    </w:p>
    <w:p w:rsidR="00E21DEF" w:rsidRDefault="00175D8E" w:rsidP="00175D8E">
      <w:pPr>
        <w:spacing w:beforeAutospacing="1" w:after="100" w:afterAutospacing="1" w:line="240" w:lineRule="auto"/>
        <w:rPr>
          <w:rFonts w:eastAsia="Times New Roman" w:cstheme="minorHAnsi"/>
          <w:lang w:eastAsia="fr-FR"/>
        </w:rPr>
      </w:pPr>
      <w:r w:rsidRPr="00175D8E">
        <w:rPr>
          <w:rFonts w:eastAsia="Times New Roman" w:cstheme="minorHAnsi"/>
          <w:b/>
          <w:lang w:eastAsia="fr-FR"/>
        </w:rPr>
        <w:t>Un</w:t>
      </w:r>
      <w:r w:rsidR="000C2DA3">
        <w:rPr>
          <w:rFonts w:eastAsia="Times New Roman" w:cstheme="minorHAnsi"/>
          <w:b/>
          <w:lang w:eastAsia="fr-FR"/>
        </w:rPr>
        <w:t>e convention</w:t>
      </w:r>
      <w:r w:rsidRPr="00175D8E">
        <w:rPr>
          <w:rFonts w:eastAsia="Times New Roman" w:cstheme="minorHAnsi"/>
          <w:b/>
          <w:lang w:eastAsia="fr-FR"/>
        </w:rPr>
        <w:t xml:space="preserve"> technique porte spécifiquement sur le Centre de ressources pour la réhabilitation responsable du bâti ancien (CREBA)</w:t>
      </w:r>
      <w:r w:rsidR="003659DB">
        <w:rPr>
          <w:rFonts w:eastAsia="Times New Roman" w:cstheme="minorHAnsi"/>
          <w:b/>
          <w:lang w:eastAsia="fr-FR"/>
        </w:rPr>
        <w:t>, dans le cadre du</w:t>
      </w:r>
      <w:r w:rsidR="003659DB" w:rsidRPr="003659DB">
        <w:t xml:space="preserve"> </w:t>
      </w:r>
      <w:r w:rsidR="003659DB" w:rsidRPr="003659DB">
        <w:rPr>
          <w:rFonts w:eastAsia="Times New Roman" w:cstheme="minorHAnsi"/>
          <w:b/>
          <w:lang w:eastAsia="fr-FR"/>
        </w:rPr>
        <w:t>programme national PACTE</w:t>
      </w:r>
      <w:r>
        <w:rPr>
          <w:rFonts w:eastAsia="Times New Roman" w:cstheme="minorHAnsi"/>
          <w:lang w:eastAsia="fr-FR"/>
        </w:rPr>
        <w:t>. Cet outil à destination des</w:t>
      </w:r>
      <w:r w:rsidRPr="00175D8E">
        <w:rPr>
          <w:rFonts w:eastAsia="Times New Roman" w:cstheme="minorHAnsi"/>
          <w:lang w:eastAsia="fr-FR"/>
        </w:rPr>
        <w:t xml:space="preserve"> acteurs de la construction</w:t>
      </w:r>
      <w:r w:rsidR="003659DB">
        <w:rPr>
          <w:rFonts w:eastAsia="Times New Roman" w:cstheme="minorHAnsi"/>
          <w:lang w:eastAsia="fr-FR"/>
        </w:rPr>
        <w:t xml:space="preserve"> a été créé en 2018 en partenariat entre le </w:t>
      </w:r>
      <w:r w:rsidR="003659DB" w:rsidRPr="00175D8E">
        <w:rPr>
          <w:rFonts w:eastAsia="Times New Roman" w:cstheme="minorHAnsi"/>
          <w:lang w:eastAsia="fr-FR"/>
        </w:rPr>
        <w:t xml:space="preserve">Cerema, </w:t>
      </w:r>
      <w:r w:rsidR="003659DB">
        <w:rPr>
          <w:rFonts w:eastAsia="Times New Roman" w:cstheme="minorHAnsi"/>
          <w:lang w:eastAsia="fr-FR"/>
        </w:rPr>
        <w:t>l’</w:t>
      </w:r>
      <w:r w:rsidR="003659DB" w:rsidRPr="00175D8E">
        <w:rPr>
          <w:rFonts w:eastAsia="Times New Roman" w:cstheme="minorHAnsi"/>
          <w:lang w:eastAsia="fr-FR"/>
        </w:rPr>
        <w:t xml:space="preserve">ENSAM, </w:t>
      </w:r>
      <w:r w:rsidR="003659DB">
        <w:rPr>
          <w:rFonts w:eastAsia="Times New Roman" w:cstheme="minorHAnsi"/>
          <w:lang w:eastAsia="fr-FR"/>
        </w:rPr>
        <w:t>l’</w:t>
      </w:r>
      <w:r w:rsidR="003659DB" w:rsidRPr="00175D8E">
        <w:rPr>
          <w:rFonts w:eastAsia="Times New Roman" w:cstheme="minorHAnsi"/>
          <w:lang w:eastAsia="fr-FR"/>
        </w:rPr>
        <w:t xml:space="preserve">Ecole Nationale Supérieure d’Architecture de Toulouse, Sites et Cités et Maisons Paysannes de </w:t>
      </w:r>
      <w:r w:rsidR="00E21DEF">
        <w:rPr>
          <w:rFonts w:eastAsia="Times New Roman" w:cstheme="minorHAnsi"/>
          <w:lang w:eastAsia="fr-FR"/>
        </w:rPr>
        <w:t xml:space="preserve">France. Il est aujourd’hui également soutenu par le Plan Bâtiment Durable et l’AQC. </w:t>
      </w:r>
      <w:r>
        <w:rPr>
          <w:rFonts w:eastAsia="Times New Roman" w:cstheme="minorHAnsi"/>
          <w:lang w:eastAsia="fr-FR"/>
        </w:rPr>
        <w:t xml:space="preserve">Il vise </w:t>
      </w:r>
      <w:r w:rsidRPr="00175D8E">
        <w:rPr>
          <w:rFonts w:eastAsia="Times New Roman" w:cstheme="minorHAnsi"/>
          <w:lang w:eastAsia="fr-FR"/>
        </w:rPr>
        <w:t xml:space="preserve">une approche globale de </w:t>
      </w:r>
      <w:r>
        <w:rPr>
          <w:rFonts w:eastAsia="Times New Roman" w:cstheme="minorHAnsi"/>
          <w:lang w:eastAsia="fr-FR"/>
        </w:rPr>
        <w:t>la réhabilitation du bâti ancien</w:t>
      </w:r>
      <w:r w:rsidRPr="00175D8E">
        <w:rPr>
          <w:rFonts w:eastAsia="Times New Roman" w:cstheme="minorHAnsi"/>
          <w:lang w:eastAsia="fr-FR"/>
        </w:rPr>
        <w:t xml:space="preserve"> </w:t>
      </w:r>
      <w:r>
        <w:rPr>
          <w:rFonts w:eastAsia="Times New Roman" w:cstheme="minorHAnsi"/>
          <w:lang w:eastAsia="fr-FR"/>
        </w:rPr>
        <w:t>en mettant à leur di</w:t>
      </w:r>
      <w:r w:rsidRPr="00175D8E">
        <w:rPr>
          <w:rFonts w:eastAsia="Times New Roman" w:cstheme="minorHAnsi"/>
          <w:lang w:eastAsia="fr-FR"/>
        </w:rPr>
        <w:t>sposition</w:t>
      </w:r>
      <w:r w:rsidR="003659DB">
        <w:rPr>
          <w:rFonts w:eastAsia="Times New Roman" w:cstheme="minorHAnsi"/>
          <w:lang w:eastAsia="fr-FR"/>
        </w:rPr>
        <w:t>,</w:t>
      </w:r>
      <w:r w:rsidRPr="00175D8E">
        <w:rPr>
          <w:rFonts w:eastAsia="Times New Roman" w:cstheme="minorHAnsi"/>
          <w:lang w:eastAsia="fr-FR"/>
        </w:rPr>
        <w:t xml:space="preserve"> de manière centralisée et structurée, de</w:t>
      </w:r>
      <w:r>
        <w:rPr>
          <w:rFonts w:eastAsia="Times New Roman" w:cstheme="minorHAnsi"/>
          <w:lang w:eastAsia="fr-FR"/>
        </w:rPr>
        <w:t>s</w:t>
      </w:r>
      <w:r w:rsidRPr="00175D8E">
        <w:rPr>
          <w:rFonts w:eastAsia="Times New Roman" w:cstheme="minorHAnsi"/>
          <w:lang w:eastAsia="fr-FR"/>
        </w:rPr>
        <w:t xml:space="preserve"> ressources techniques et scientifiques et de</w:t>
      </w:r>
      <w:r>
        <w:rPr>
          <w:rFonts w:eastAsia="Times New Roman" w:cstheme="minorHAnsi"/>
          <w:lang w:eastAsia="fr-FR"/>
        </w:rPr>
        <w:t>s</w:t>
      </w:r>
      <w:r w:rsidRPr="00175D8E">
        <w:rPr>
          <w:rFonts w:eastAsia="Times New Roman" w:cstheme="minorHAnsi"/>
          <w:lang w:eastAsia="fr-FR"/>
        </w:rPr>
        <w:t xml:space="preserve"> retours d’expériences</w:t>
      </w:r>
      <w:r>
        <w:rPr>
          <w:rFonts w:eastAsia="Times New Roman" w:cstheme="minorHAnsi"/>
          <w:lang w:eastAsia="fr-FR"/>
        </w:rPr>
        <w:t>. Il associe</w:t>
      </w:r>
      <w:r w:rsidRPr="00175D8E">
        <w:rPr>
          <w:rFonts w:eastAsia="Times New Roman" w:cstheme="minorHAnsi"/>
          <w:lang w:eastAsia="fr-FR"/>
        </w:rPr>
        <w:t xml:space="preserve"> la recherche de la performance environnementale, le respect des valeurs patrimoniales et architecturales et la prise en compte des spéci</w:t>
      </w:r>
      <w:r w:rsidR="000E369D">
        <w:rPr>
          <w:rFonts w:eastAsia="Times New Roman" w:cstheme="minorHAnsi"/>
          <w:lang w:eastAsia="fr-FR"/>
        </w:rPr>
        <w:t>ficités techniques et physiques.</w:t>
      </w:r>
    </w:p>
    <w:p w:rsidR="00175D8E" w:rsidRPr="003659DB" w:rsidRDefault="003659DB" w:rsidP="00175D8E">
      <w:pPr>
        <w:spacing w:beforeAutospacing="1" w:after="100" w:afterAutospacing="1" w:line="240" w:lineRule="auto"/>
        <w:rPr>
          <w:lang w:eastAsia="fr-FR"/>
        </w:rPr>
      </w:pPr>
      <w:r w:rsidRPr="00175D8E">
        <w:rPr>
          <w:rFonts w:eastAsia="Times New Roman" w:cstheme="minorHAnsi"/>
          <w:lang w:eastAsia="fr-FR"/>
        </w:rPr>
        <w:t>Les actions prévues portent sur la valorisation croisée du Centre de Ressources CREBA et sur la réalisation d'actions communes autour de</w:t>
      </w:r>
      <w:r w:rsidR="00E21DEF">
        <w:rPr>
          <w:rFonts w:eastAsia="Times New Roman" w:cstheme="minorHAnsi"/>
          <w:lang w:eastAsia="fr-FR"/>
        </w:rPr>
        <w:t xml:space="preserve"> la qualité des environnements intérieurs, de l’analyse en coûts complets, ou encore de la réduction des nuisances (radon, mérules) …</w:t>
      </w:r>
    </w:p>
    <w:p w:rsidR="00FD050A" w:rsidRDefault="00EB1DD7" w:rsidP="004740A6">
      <w:pPr>
        <w:spacing w:beforeAutospacing="1" w:after="100" w:afterAutospacing="1" w:line="240" w:lineRule="auto"/>
        <w:rPr>
          <w:rFonts w:eastAsia="Times New Roman" w:cstheme="minorHAnsi"/>
          <w:lang w:eastAsia="fr-FR"/>
        </w:rPr>
      </w:pPr>
      <w:r w:rsidRPr="004740A6">
        <w:rPr>
          <w:rFonts w:eastAsia="Times New Roman" w:cstheme="minorHAnsi"/>
          <w:b/>
          <w:lang w:eastAsia="fr-FR"/>
        </w:rPr>
        <w:t>Le Cerema</w:t>
      </w:r>
      <w:r w:rsidR="004740A6" w:rsidRPr="004740A6">
        <w:rPr>
          <w:rFonts w:eastAsia="Times New Roman" w:cstheme="minorHAnsi"/>
          <w:b/>
          <w:lang w:eastAsia="fr-FR"/>
        </w:rPr>
        <w:t xml:space="preserve"> est associé pour son expertise </w:t>
      </w:r>
      <w:r w:rsidRPr="004740A6">
        <w:rPr>
          <w:rFonts w:eastAsia="Times New Roman" w:cstheme="minorHAnsi"/>
          <w:b/>
          <w:lang w:eastAsia="fr-FR"/>
        </w:rPr>
        <w:t>bâtiment et rénovation énergétique</w:t>
      </w:r>
      <w:r w:rsidR="004740A6" w:rsidRPr="004740A6">
        <w:rPr>
          <w:rFonts w:eastAsia="Times New Roman" w:cstheme="minorHAnsi"/>
          <w:b/>
          <w:lang w:eastAsia="fr-FR"/>
        </w:rPr>
        <w:t xml:space="preserve">. </w:t>
      </w:r>
      <w:r w:rsidR="004740A6" w:rsidRPr="00512E67">
        <w:rPr>
          <w:rFonts w:eastAsia="Times New Roman" w:cstheme="minorHAnsi"/>
          <w:lang w:eastAsia="fr-FR"/>
        </w:rPr>
        <w:t xml:space="preserve">Dans le domaine de la réhabilitation énergétique des bâtiments, enjeu majeur de la loi pour la Transition énergétique, le Cerema accompagne </w:t>
      </w:r>
      <w:r w:rsidR="000C2DA3">
        <w:rPr>
          <w:rFonts w:eastAsia="Times New Roman" w:cstheme="minorHAnsi"/>
          <w:lang w:eastAsia="fr-FR"/>
        </w:rPr>
        <w:t xml:space="preserve">au quotidien </w:t>
      </w:r>
      <w:r w:rsidR="004740A6" w:rsidRPr="00512E67">
        <w:rPr>
          <w:rFonts w:eastAsia="Times New Roman" w:cstheme="minorHAnsi"/>
          <w:lang w:eastAsia="fr-FR"/>
        </w:rPr>
        <w:t xml:space="preserve">les services de l’Etat, les collectivités et les professionnels. </w:t>
      </w:r>
    </w:p>
    <w:p w:rsidR="0075683C" w:rsidRPr="00512E67" w:rsidRDefault="00F4611F">
      <w:pPr>
        <w:spacing w:beforeAutospacing="1" w:after="0" w:line="240" w:lineRule="auto"/>
        <w:rPr>
          <w:rFonts w:eastAsia="Times New Roman" w:cstheme="minorHAnsi"/>
          <w:color w:val="000000"/>
          <w:lang w:eastAsia="fr-FR"/>
        </w:rPr>
      </w:pPr>
      <w:r w:rsidRPr="00512E67">
        <w:rPr>
          <w:rFonts w:eastAsia="Times New Roman" w:cstheme="minorHAnsi"/>
          <w:color w:val="000000"/>
          <w:lang w:eastAsia="fr-FR"/>
        </w:rPr>
        <w:t>----------------------</w:t>
      </w:r>
    </w:p>
    <w:p w:rsidR="0075683C" w:rsidRDefault="00F4611F">
      <w:pPr>
        <w:spacing w:before="0" w:after="0" w:line="240" w:lineRule="auto"/>
        <w:rPr>
          <w:rFonts w:cstheme="minorHAnsi"/>
          <w:sz w:val="18"/>
          <w:szCs w:val="18"/>
        </w:rPr>
      </w:pPr>
      <w:r w:rsidRPr="00512E67">
        <w:rPr>
          <w:rFonts w:cstheme="minorHAnsi"/>
          <w:sz w:val="18"/>
          <w:szCs w:val="18"/>
        </w:rPr>
        <w:t>Le Cerema est l’établissement public de référence en matière d’aménagement, de cohésion territoriale et de transition écologique et énergétique. Centre de ressources et d’expertises scientifiques et techniques pluridisciplinaires, il apporte aux acteurs des territoires et aux entreprises privées son concours à l'élaboration, la mise en œuvre et l'évaluation des politiques publiques.</w:t>
      </w:r>
      <w:r w:rsidR="00DA162D" w:rsidRPr="00512E67">
        <w:rPr>
          <w:rFonts w:cstheme="minorHAnsi"/>
          <w:sz w:val="18"/>
          <w:szCs w:val="18"/>
        </w:rPr>
        <w:t xml:space="preserve"> </w:t>
      </w:r>
      <w:r w:rsidRPr="00512E67">
        <w:rPr>
          <w:rFonts w:cstheme="minorHAnsi"/>
          <w:sz w:val="18"/>
          <w:szCs w:val="18"/>
        </w:rPr>
        <w:t>Le Cerema intervient auprès des services de l’Etat, collectivités et entreprises pour développer, expérimenter et diffuser des solutions innovantes dans de nombreux domaines (mobilité, infrastructures de transport, urbanisme, construction, préservation des ressources, prévention des risques).</w:t>
      </w:r>
      <w:r w:rsidR="00DA162D" w:rsidRPr="00512E67">
        <w:rPr>
          <w:rFonts w:cstheme="minorHAnsi"/>
          <w:sz w:val="18"/>
          <w:szCs w:val="18"/>
        </w:rPr>
        <w:t xml:space="preserve"> </w:t>
      </w:r>
      <w:r w:rsidRPr="00512E67">
        <w:rPr>
          <w:rFonts w:cstheme="minorHAnsi"/>
          <w:sz w:val="18"/>
          <w:szCs w:val="18"/>
        </w:rPr>
        <w:t xml:space="preserve">Le Cerema accompagne les acteurs de la construction du bâtiment, de sa conception à son implantation dans les territoires jusqu'à son exploitation, sa maintenance, voire sa </w:t>
      </w:r>
      <w:r w:rsidR="00831410" w:rsidRPr="00512E67">
        <w:rPr>
          <w:rFonts w:cstheme="minorHAnsi"/>
          <w:sz w:val="18"/>
          <w:szCs w:val="18"/>
        </w:rPr>
        <w:t>réutilisation</w:t>
      </w:r>
      <w:r w:rsidRPr="00512E67">
        <w:rPr>
          <w:rFonts w:cstheme="minorHAnsi"/>
          <w:sz w:val="18"/>
          <w:szCs w:val="18"/>
        </w:rPr>
        <w:t>... Il apporte sa contribution à une offre diversifiée de logements performants et accessibles à tous, et au développement de nouveaux modes d’habiter en lien avec les politiques publiques liées à la cohésion des territoires afin de répondre aux enj</w:t>
      </w:r>
      <w:r w:rsidR="00EB1DD7">
        <w:rPr>
          <w:rFonts w:cstheme="minorHAnsi"/>
          <w:sz w:val="18"/>
          <w:szCs w:val="18"/>
        </w:rPr>
        <w:t>eux de la transition écologique</w:t>
      </w:r>
      <w:r w:rsidRPr="00512E67">
        <w:rPr>
          <w:rFonts w:cstheme="minorHAnsi"/>
          <w:sz w:val="18"/>
          <w:szCs w:val="18"/>
        </w:rPr>
        <w:t>.</w:t>
      </w:r>
    </w:p>
    <w:p w:rsidR="00FB597B" w:rsidRDefault="00FB597B" w:rsidP="00FB597B">
      <w:pPr>
        <w:spacing w:before="0" w:after="0" w:line="240" w:lineRule="auto"/>
        <w:jc w:val="center"/>
        <w:rPr>
          <w:rFonts w:cstheme="minorHAnsi"/>
          <w:b/>
          <w:sz w:val="18"/>
          <w:szCs w:val="18"/>
        </w:rPr>
      </w:pPr>
    </w:p>
    <w:p w:rsidR="00FB597B" w:rsidRDefault="00FB597B" w:rsidP="00FB597B">
      <w:pPr>
        <w:spacing w:before="0" w:after="0" w:line="240" w:lineRule="auto"/>
        <w:jc w:val="center"/>
        <w:rPr>
          <w:rFonts w:cstheme="minorHAnsi"/>
          <w:b/>
          <w:sz w:val="18"/>
          <w:szCs w:val="18"/>
        </w:rPr>
      </w:pPr>
      <w:r w:rsidRPr="00FB597B">
        <w:rPr>
          <w:rFonts w:cstheme="minorHAnsi"/>
          <w:b/>
          <w:sz w:val="18"/>
          <w:szCs w:val="18"/>
        </w:rPr>
        <w:t>Du 4 au 8 novembre 2019, les experts du Cerema sont présents à B</w:t>
      </w:r>
      <w:r>
        <w:rPr>
          <w:rFonts w:cstheme="minorHAnsi"/>
          <w:b/>
          <w:sz w:val="18"/>
          <w:szCs w:val="18"/>
        </w:rPr>
        <w:t>a</w:t>
      </w:r>
      <w:r w:rsidRPr="00FB597B">
        <w:rPr>
          <w:rFonts w:cstheme="minorHAnsi"/>
          <w:b/>
          <w:sz w:val="18"/>
          <w:szCs w:val="18"/>
        </w:rPr>
        <w:t>timat, Hall 6 stand H044</w:t>
      </w:r>
    </w:p>
    <w:p w:rsidR="00FB597B" w:rsidRDefault="00FB597B" w:rsidP="00FB597B">
      <w:pPr>
        <w:spacing w:before="0" w:after="0" w:line="240" w:lineRule="auto"/>
        <w:jc w:val="center"/>
        <w:rPr>
          <w:rFonts w:cstheme="minorHAnsi"/>
          <w:b/>
          <w:sz w:val="18"/>
          <w:szCs w:val="18"/>
        </w:rPr>
      </w:pPr>
      <w:r w:rsidRPr="00FB597B">
        <w:rPr>
          <w:rFonts w:cstheme="minorHAnsi"/>
          <w:b/>
          <w:sz w:val="18"/>
          <w:szCs w:val="18"/>
        </w:rPr>
        <w:t>pour répondre aux questions</w:t>
      </w:r>
      <w:r>
        <w:rPr>
          <w:rFonts w:cstheme="minorHAnsi"/>
          <w:b/>
          <w:sz w:val="18"/>
          <w:szCs w:val="18"/>
        </w:rPr>
        <w:t xml:space="preserve"> des professionnels du bâtiment</w:t>
      </w:r>
    </w:p>
    <w:p w:rsidR="00FB597B" w:rsidRDefault="00FB597B" w:rsidP="00FB597B">
      <w:pPr>
        <w:spacing w:before="0" w:after="0" w:line="240" w:lineRule="auto"/>
        <w:jc w:val="center"/>
        <w:rPr>
          <w:rFonts w:cstheme="minorHAnsi"/>
          <w:b/>
          <w:sz w:val="18"/>
          <w:szCs w:val="18"/>
        </w:rPr>
      </w:pPr>
      <w:r w:rsidRPr="00FB597B">
        <w:rPr>
          <w:rFonts w:cstheme="minorHAnsi"/>
          <w:b/>
          <w:sz w:val="18"/>
          <w:szCs w:val="18"/>
        </w:rPr>
        <w:t>dans le domaine des performances environnementales</w:t>
      </w:r>
      <w:r>
        <w:rPr>
          <w:rFonts w:cstheme="minorHAnsi"/>
          <w:b/>
          <w:sz w:val="18"/>
          <w:szCs w:val="18"/>
        </w:rPr>
        <w:t xml:space="preserve"> et énergétiques des bâtiments,</w:t>
      </w:r>
    </w:p>
    <w:p w:rsidR="00512E67" w:rsidRPr="00512E67" w:rsidRDefault="00FB597B" w:rsidP="00FB597B">
      <w:pPr>
        <w:spacing w:before="0" w:after="0" w:line="240" w:lineRule="auto"/>
        <w:jc w:val="center"/>
        <w:rPr>
          <w:rFonts w:cstheme="minorHAnsi"/>
          <w:sz w:val="18"/>
          <w:szCs w:val="18"/>
        </w:rPr>
      </w:pPr>
      <w:r w:rsidRPr="00FB597B">
        <w:rPr>
          <w:rFonts w:cstheme="minorHAnsi"/>
          <w:b/>
          <w:sz w:val="18"/>
          <w:szCs w:val="18"/>
        </w:rPr>
        <w:t>des nouvelles opportunités liées aux matériaux bio-sourcés, de la réhabilitation responsable du bâti ancien…</w:t>
      </w:r>
    </w:p>
    <w:p w:rsidR="0075683C" w:rsidRPr="00512E67" w:rsidRDefault="00897485" w:rsidP="00897485">
      <w:pPr>
        <w:tabs>
          <w:tab w:val="left" w:pos="315"/>
          <w:tab w:val="center" w:pos="4819"/>
        </w:tabs>
        <w:jc w:val="left"/>
        <w:rPr>
          <w:rStyle w:val="LienInternet"/>
          <w:rFonts w:cstheme="minorHAnsi"/>
          <w:b/>
          <w:color w:val="EE7F00"/>
          <w:sz w:val="22"/>
          <w:szCs w:val="22"/>
          <w:u w:val="none"/>
        </w:rPr>
      </w:pPr>
      <w:r w:rsidRPr="00512E67">
        <w:rPr>
          <w:rFonts w:cstheme="minorHAnsi"/>
          <w:b/>
          <w:sz w:val="18"/>
          <w:szCs w:val="18"/>
        </w:rPr>
        <w:tab/>
      </w:r>
      <w:r w:rsidRPr="00512E67">
        <w:rPr>
          <w:rFonts w:cstheme="minorHAnsi"/>
          <w:b/>
          <w:sz w:val="18"/>
          <w:szCs w:val="18"/>
        </w:rPr>
        <w:tab/>
      </w:r>
      <w:r w:rsidR="00F4611F" w:rsidRPr="00512E67">
        <w:rPr>
          <w:rFonts w:cstheme="minorHAnsi"/>
          <w:b/>
          <w:sz w:val="22"/>
          <w:szCs w:val="22"/>
        </w:rPr>
        <w:t>Pour en savoir plus</w:t>
      </w:r>
      <w:r w:rsidR="00831410" w:rsidRPr="00512E67">
        <w:rPr>
          <w:rFonts w:cstheme="minorHAnsi"/>
          <w:b/>
          <w:sz w:val="22"/>
          <w:szCs w:val="22"/>
        </w:rPr>
        <w:t xml:space="preserve"> </w:t>
      </w:r>
      <w:r w:rsidR="00F4611F" w:rsidRPr="00512E67">
        <w:rPr>
          <w:rFonts w:cstheme="minorHAnsi"/>
          <w:b/>
          <w:sz w:val="22"/>
          <w:szCs w:val="22"/>
        </w:rPr>
        <w:t>:</w:t>
      </w:r>
      <w:r w:rsidR="00F4611F" w:rsidRPr="00512E67">
        <w:rPr>
          <w:rFonts w:cstheme="minorHAnsi"/>
          <w:b/>
          <w:color w:val="EE7F00"/>
          <w:sz w:val="22"/>
          <w:szCs w:val="22"/>
        </w:rPr>
        <w:t xml:space="preserve"> </w:t>
      </w:r>
      <w:r w:rsidR="00F4611F" w:rsidRPr="00512E67">
        <w:rPr>
          <w:rFonts w:cstheme="minorHAnsi"/>
          <w:b/>
          <w:sz w:val="22"/>
          <w:szCs w:val="22"/>
        </w:rPr>
        <w:t>https://www.cerema.fr/fr/evenements/batimat</w:t>
      </w:r>
    </w:p>
    <w:p w:rsidR="0075683C" w:rsidRPr="00512E67" w:rsidRDefault="00F4611F" w:rsidP="00516A2B">
      <w:pPr>
        <w:spacing w:before="0" w:after="0" w:line="240" w:lineRule="auto"/>
        <w:jc w:val="center"/>
        <w:rPr>
          <w:rStyle w:val="Sous-titreCar"/>
          <w:rFonts w:cstheme="minorHAnsi"/>
          <w:sz w:val="18"/>
          <w:szCs w:val="18"/>
        </w:rPr>
      </w:pPr>
      <w:r w:rsidRPr="00512E67">
        <w:rPr>
          <w:rStyle w:val="Sous-titreCar"/>
          <w:rFonts w:cstheme="minorHAnsi"/>
          <w:sz w:val="18"/>
          <w:szCs w:val="18"/>
        </w:rPr>
        <w:t>CONTACT PRESSE</w:t>
      </w:r>
    </w:p>
    <w:p w:rsidR="00E03E4D" w:rsidRPr="00512E67" w:rsidRDefault="00F4611F" w:rsidP="00516A2B">
      <w:pPr>
        <w:pStyle w:val="Sansinterligne"/>
        <w:jc w:val="center"/>
        <w:rPr>
          <w:rFonts w:cstheme="minorHAnsi"/>
          <w:sz w:val="18"/>
          <w:szCs w:val="18"/>
        </w:rPr>
      </w:pPr>
      <w:r w:rsidRPr="00512E67">
        <w:rPr>
          <w:rFonts w:cstheme="minorHAnsi"/>
          <w:sz w:val="18"/>
          <w:szCs w:val="18"/>
        </w:rPr>
        <w:t>Géraldine SQUENEL – Directrice déléguée communication et relations presse</w:t>
      </w:r>
    </w:p>
    <w:p w:rsidR="0075683C" w:rsidRPr="00512E67" w:rsidRDefault="00F4611F" w:rsidP="00516A2B">
      <w:pPr>
        <w:pStyle w:val="Sansinterligne"/>
        <w:jc w:val="center"/>
        <w:rPr>
          <w:rFonts w:cstheme="minorHAnsi"/>
          <w:sz w:val="18"/>
          <w:szCs w:val="18"/>
        </w:rPr>
        <w:sectPr w:rsidR="0075683C" w:rsidRPr="00512E67" w:rsidSect="00897485">
          <w:footerReference w:type="default" r:id="rId9"/>
          <w:pgSz w:w="11906" w:h="16838" w:code="9"/>
          <w:pgMar w:top="1588" w:right="1134" w:bottom="567" w:left="1134" w:header="0" w:footer="284" w:gutter="0"/>
          <w:cols w:space="720"/>
          <w:formProt w:val="0"/>
          <w:docGrid w:linePitch="360" w:charSpace="8192"/>
        </w:sectPr>
      </w:pPr>
      <w:r w:rsidRPr="00512E67">
        <w:rPr>
          <w:rFonts w:cstheme="minorHAnsi"/>
          <w:sz w:val="18"/>
          <w:szCs w:val="18"/>
        </w:rPr>
        <w:t xml:space="preserve">M 06.12.73.55.56 - </w:t>
      </w:r>
      <w:r w:rsidR="00E03E4D" w:rsidRPr="00512E67">
        <w:rPr>
          <w:rStyle w:val="LienInternet"/>
          <w:rFonts w:cstheme="minorHAnsi"/>
          <w:sz w:val="18"/>
          <w:szCs w:val="18"/>
        </w:rPr>
        <w:t>geraldine.squenel@cerema.fr</w:t>
      </w:r>
    </w:p>
    <w:p w:rsidR="0075683C" w:rsidRDefault="00E21DEF" w:rsidP="00E03E4D">
      <w:pPr>
        <w:pStyle w:val="Sansinterligne"/>
      </w:pPr>
      <w:r>
        <w:rPr>
          <w:noProof/>
          <w:lang w:eastAsia="fr-FR"/>
        </w:rPr>
        <w:lastRenderedPageBreak/>
        <mc:AlternateContent>
          <mc:Choice Requires="wps">
            <w:drawing>
              <wp:anchor distT="0" distB="0" distL="0" distR="0" simplePos="0" relativeHeight="251659264" behindDoc="0" locked="0" layoutInCell="1" allowOverlap="1" wp14:anchorId="32CBC96F" wp14:editId="4EFB88A8">
                <wp:simplePos x="0" y="0"/>
                <wp:positionH relativeFrom="margin">
                  <wp:posOffset>2503170</wp:posOffset>
                </wp:positionH>
                <wp:positionV relativeFrom="paragraph">
                  <wp:posOffset>5697220</wp:posOffset>
                </wp:positionV>
                <wp:extent cx="2230120" cy="3796665"/>
                <wp:effectExtent l="0" t="0" r="17780" b="18415"/>
                <wp:wrapNone/>
                <wp:docPr id="5" name="Forme1"/>
                <wp:cNvGraphicFramePr/>
                <a:graphic xmlns:a="http://schemas.openxmlformats.org/drawingml/2006/main">
                  <a:graphicData uri="http://schemas.microsoft.com/office/word/2010/wordprocessingShape">
                    <wps:wsp>
                      <wps:cNvSpPr/>
                      <wps:spPr>
                        <a:xfrm>
                          <a:off x="0" y="0"/>
                          <a:ext cx="2230120" cy="3796665"/>
                        </a:xfrm>
                        <a:prstGeom prst="rect">
                          <a:avLst/>
                        </a:prstGeom>
                        <a:solidFill>
                          <a:schemeClr val="bg1"/>
                        </a:solidFill>
                        <a:ln>
                          <a:solidFill>
                            <a:schemeClr val="accent1">
                              <a:lumMod val="60000"/>
                              <a:lumOff val="40000"/>
                            </a:schemeClr>
                          </a:solidFill>
                        </a:ln>
                      </wps:spPr>
                      <wps:style>
                        <a:lnRef idx="0">
                          <a:scrgbClr r="0" g="0" b="0"/>
                        </a:lnRef>
                        <a:fillRef idx="0">
                          <a:scrgbClr r="0" g="0" b="0"/>
                        </a:fillRef>
                        <a:effectRef idx="0">
                          <a:scrgbClr r="0" g="0" b="0"/>
                        </a:effectRef>
                        <a:fontRef idx="minor"/>
                      </wps:style>
                      <wps:txbx>
                        <w:txbxContent>
                          <w:p w:rsidR="00E21DEF" w:rsidRPr="00CA282B" w:rsidRDefault="00E21DEF" w:rsidP="00E21DEF">
                            <w:pPr>
                              <w:pStyle w:val="Contenudecadre"/>
                              <w:spacing w:before="0" w:after="0" w:line="240" w:lineRule="auto"/>
                              <w:jc w:val="left"/>
                              <w:rPr>
                                <w:rFonts w:ascii="Segoe UI" w:hAnsi="Segoe UI" w:cs="Segoe UI"/>
                                <w:sz w:val="16"/>
                                <w:szCs w:val="16"/>
                              </w:rPr>
                            </w:pPr>
                            <w:r w:rsidRPr="00CA282B">
                              <w:rPr>
                                <w:noProof/>
                                <w:sz w:val="16"/>
                                <w:szCs w:val="16"/>
                                <w:lang w:eastAsia="fr-FR"/>
                              </w:rPr>
                              <w:drawing>
                                <wp:inline distT="0" distB="0" distL="0" distR="0" wp14:anchorId="6241D4CB" wp14:editId="128D483D">
                                  <wp:extent cx="285750" cy="283845"/>
                                  <wp:effectExtent l="0" t="0" r="0" b="0"/>
                                  <wp:docPr id="7" name="Image3" descr="Résultat de recherche d'images pour &quot;focus pict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Résultat de recherche d'images pour &quot;focus picto&quot;"/>
                                          <pic:cNvPicPr>
                                            <a:picLocks noChangeAspect="1" noChangeArrowheads="1"/>
                                          </pic:cNvPicPr>
                                        </pic:nvPicPr>
                                        <pic:blipFill>
                                          <a:blip r:embed="rId10"/>
                                          <a:stretch>
                                            <a:fillRect/>
                                          </a:stretch>
                                        </pic:blipFill>
                                        <pic:spPr bwMode="auto">
                                          <a:xfrm>
                                            <a:off x="0" y="0"/>
                                            <a:ext cx="285750" cy="283845"/>
                                          </a:xfrm>
                                          <a:prstGeom prst="rect">
                                            <a:avLst/>
                                          </a:prstGeom>
                                        </pic:spPr>
                                      </pic:pic>
                                    </a:graphicData>
                                  </a:graphic>
                                </wp:inline>
                              </w:drawing>
                            </w:r>
                            <w:r w:rsidRPr="00CA282B">
                              <w:rPr>
                                <w:b/>
                                <w:bCs/>
                                <w:sz w:val="16"/>
                                <w:szCs w:val="16"/>
                              </w:rPr>
                              <w:t xml:space="preserve"> </w:t>
                            </w:r>
                            <w:r w:rsidRPr="00CA282B">
                              <w:rPr>
                                <w:rFonts w:ascii="Segoe UI" w:hAnsi="Segoe UI" w:cs="Segoe UI"/>
                                <w:b/>
                                <w:bCs/>
                                <w:sz w:val="18"/>
                                <w:szCs w:val="18"/>
                                <w:u w:val="single"/>
                              </w:rPr>
                              <w:t>Jeudi 7/11 à 13h30 et 16h30, stand du Cerema</w:t>
                            </w:r>
                            <w:r w:rsidRPr="00CA282B">
                              <w:rPr>
                                <w:rFonts w:ascii="Segoe UI" w:hAnsi="Segoe UI" w:cs="Segoe UI"/>
                                <w:b/>
                                <w:bCs/>
                                <w:sz w:val="18"/>
                                <w:szCs w:val="18"/>
                              </w:rPr>
                              <w:t xml:space="preserve"> : Démonstrations de l’outil Infiltrea Promevent : focus sur la mesure des systèmes de ventilation</w:t>
                            </w:r>
                          </w:p>
                          <w:p w:rsidR="00E21DEF" w:rsidRPr="00CA282B" w:rsidRDefault="00E21DEF" w:rsidP="00E21DEF">
                            <w:pPr>
                              <w:pStyle w:val="Contenudecadre"/>
                              <w:spacing w:before="0" w:after="0" w:line="240" w:lineRule="auto"/>
                              <w:jc w:val="left"/>
                              <w:rPr>
                                <w:rFonts w:ascii="Segoe UI" w:hAnsi="Segoe UI" w:cs="Segoe UI"/>
                                <w:sz w:val="15"/>
                                <w:szCs w:val="15"/>
                              </w:rPr>
                            </w:pPr>
                            <w:r w:rsidRPr="00CA282B">
                              <w:rPr>
                                <w:rFonts w:ascii="Segoe UI" w:hAnsi="Segoe UI" w:cs="Segoe UI"/>
                                <w:sz w:val="15"/>
                                <w:szCs w:val="15"/>
                              </w:rPr>
                              <w:t>Par la société DooApp et le Cerema qui répondront à vos questions et vous proposeront des démonstrations supplémentaires tout l’après-midi.</w:t>
                            </w:r>
                          </w:p>
                          <w:p w:rsidR="00E21DEF" w:rsidRPr="00CA282B" w:rsidRDefault="00E21DEF" w:rsidP="00E21DEF">
                            <w:pPr>
                              <w:pStyle w:val="Contenudecadre"/>
                              <w:spacing w:before="0" w:after="0" w:line="240" w:lineRule="auto"/>
                              <w:jc w:val="left"/>
                              <w:rPr>
                                <w:rFonts w:ascii="Segoe UI" w:hAnsi="Segoe UI" w:cs="Segoe UI"/>
                                <w:sz w:val="15"/>
                                <w:szCs w:val="15"/>
                              </w:rPr>
                            </w:pPr>
                            <w:r w:rsidRPr="00CA282B">
                              <w:rPr>
                                <w:rFonts w:ascii="Segoe UI" w:hAnsi="Segoe UI" w:cs="Segoe UI"/>
                                <w:sz w:val="15"/>
                                <w:szCs w:val="15"/>
                              </w:rPr>
                              <w:t xml:space="preserve">Ce logiciel en cours de développement est un outil terrain pour permettre aux mesureurs de mettre en œuvre le protocole Promevent dans l'inspection des systèmes de ventilation d’un bâtiment. Il guidera le mesureur à travers l'ensemble des étapes du protocole, facilitera l'enregistrement des résultats, l'incorporation de photos et la rédaction du rapport, et permettra une consultation rapide et appropriée des fiches du guide Promevent en lien direct avec la vérification ou la mesure qu'il sera en train de réaliser. </w:t>
                            </w:r>
                          </w:p>
                        </w:txbxContent>
                      </wps:txbx>
                      <wps:bodyPr wrap="square" lIns="0" tIns="0" rIns="0" bIns="0">
                        <a:spAutoFit/>
                      </wps:bodyPr>
                    </wps:wsp>
                  </a:graphicData>
                </a:graphic>
                <wp14:sizeRelH relativeFrom="margin">
                  <wp14:pctWidth>0</wp14:pctWidth>
                </wp14:sizeRelH>
              </wp:anchor>
            </w:drawing>
          </mc:Choice>
          <mc:Fallback>
            <w:pict>
              <v:rect w14:anchorId="32CBC96F" id="Forme1" o:spid="_x0000_s1027" style="position:absolute;margin-left:197.1pt;margin-top:448.6pt;width:175.6pt;height:298.95pt;z-index:251659264;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" fillcolor="white [3212]" strokecolor="#ffb25b [1940]">
                <v:textbox style="mso-fit-shape-to-text:t" inset="0,0,0,0">
                  <w:txbxContent>
                    <w:p w:rsidR="00E21DEF" w:rsidRPr="00CA282B" w:rsidRDefault="00E21DEF" w:rsidP="00E21DEF">
                      <w:pPr>
                        <w:pStyle w:val="Contenudecadre"/>
                        <w:spacing w:before="0" w:after="0" w:line="240" w:lineRule="auto"/>
                        <w:jc w:val="left"/>
                        <w:rPr>
                          <w:rFonts w:ascii="Segoe UI" w:hAnsi="Segoe UI" w:cs="Segoe UI"/>
                          <w:sz w:val="16"/>
                          <w:szCs w:val="16"/>
                        </w:rPr>
                      </w:pPr>
                      <w:r w:rsidRPr="00CA282B">
                        <w:rPr>
                          <w:noProof/>
                          <w:sz w:val="16"/>
                          <w:szCs w:val="16"/>
                          <w:lang w:eastAsia="fr-FR"/>
                        </w:rPr>
                        <w:drawing>
                          <wp:inline distT="0" distB="0" distL="0" distR="0" wp14:anchorId="6241D4CB" wp14:editId="128D483D">
                            <wp:extent cx="285750" cy="283845"/>
                            <wp:effectExtent l="0" t="0" r="0" b="0"/>
                            <wp:docPr id="7" name="Image3" descr="Résultat de recherche d'images pour &quot;focus pict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Résultat de recherche d'images pour &quot;focus picto&quot;"/>
                                    <pic:cNvPicPr>
                                      <a:picLocks noChangeAspect="1" noChangeArrowheads="1"/>
                                    </pic:cNvPicPr>
                                  </pic:nvPicPr>
                                  <pic:blipFill>
                                    <a:blip r:embed="rId11"/>
                                    <a:stretch>
                                      <a:fillRect/>
                                    </a:stretch>
                                  </pic:blipFill>
                                  <pic:spPr bwMode="auto">
                                    <a:xfrm>
                                      <a:off x="0" y="0"/>
                                      <a:ext cx="285750" cy="283845"/>
                                    </a:xfrm>
                                    <a:prstGeom prst="rect">
                                      <a:avLst/>
                                    </a:prstGeom>
                                  </pic:spPr>
                                </pic:pic>
                              </a:graphicData>
                            </a:graphic>
                          </wp:inline>
                        </w:drawing>
                      </w:r>
                      <w:r w:rsidRPr="00CA282B">
                        <w:rPr>
                          <w:b/>
                          <w:bCs/>
                          <w:sz w:val="16"/>
                          <w:szCs w:val="16"/>
                        </w:rPr>
                        <w:t xml:space="preserve"> </w:t>
                      </w:r>
                      <w:r w:rsidRPr="00CA282B">
                        <w:rPr>
                          <w:rFonts w:ascii="Segoe UI" w:hAnsi="Segoe UI" w:cs="Segoe UI"/>
                          <w:b/>
                          <w:bCs/>
                          <w:sz w:val="18"/>
                          <w:szCs w:val="18"/>
                          <w:u w:val="single"/>
                        </w:rPr>
                        <w:t>Jeudi 7/11 à 13h30 et 16h30, stand du Cerema</w:t>
                      </w:r>
                      <w:r w:rsidRPr="00CA282B">
                        <w:rPr>
                          <w:rFonts w:ascii="Segoe UI" w:hAnsi="Segoe UI" w:cs="Segoe UI"/>
                          <w:b/>
                          <w:bCs/>
                          <w:sz w:val="18"/>
                          <w:szCs w:val="18"/>
                        </w:rPr>
                        <w:t xml:space="preserve"> : Démonstrations de l’outil </w:t>
                      </w:r>
                      <w:proofErr w:type="spellStart"/>
                      <w:r w:rsidRPr="00CA282B">
                        <w:rPr>
                          <w:rFonts w:ascii="Segoe UI" w:hAnsi="Segoe UI" w:cs="Segoe UI"/>
                          <w:b/>
                          <w:bCs/>
                          <w:sz w:val="18"/>
                          <w:szCs w:val="18"/>
                        </w:rPr>
                        <w:t>Infiltrea</w:t>
                      </w:r>
                      <w:proofErr w:type="spellEnd"/>
                      <w:r w:rsidRPr="00CA282B">
                        <w:rPr>
                          <w:rFonts w:ascii="Segoe UI" w:hAnsi="Segoe UI" w:cs="Segoe UI"/>
                          <w:b/>
                          <w:bCs/>
                          <w:sz w:val="18"/>
                          <w:szCs w:val="18"/>
                        </w:rPr>
                        <w:t xml:space="preserve"> </w:t>
                      </w:r>
                      <w:proofErr w:type="spellStart"/>
                      <w:r w:rsidRPr="00CA282B">
                        <w:rPr>
                          <w:rFonts w:ascii="Segoe UI" w:hAnsi="Segoe UI" w:cs="Segoe UI"/>
                          <w:b/>
                          <w:bCs/>
                          <w:sz w:val="18"/>
                          <w:szCs w:val="18"/>
                        </w:rPr>
                        <w:t>Promevent</w:t>
                      </w:r>
                      <w:proofErr w:type="spellEnd"/>
                      <w:r w:rsidRPr="00CA282B">
                        <w:rPr>
                          <w:rFonts w:ascii="Segoe UI" w:hAnsi="Segoe UI" w:cs="Segoe UI"/>
                          <w:b/>
                          <w:bCs/>
                          <w:sz w:val="18"/>
                          <w:szCs w:val="18"/>
                        </w:rPr>
                        <w:t> : focus sur la mesure des systèmes de ventilation</w:t>
                      </w:r>
                    </w:p>
                    <w:p w:rsidR="00E21DEF" w:rsidRPr="00CA282B" w:rsidRDefault="00E21DEF" w:rsidP="00E21DEF">
                      <w:pPr>
                        <w:pStyle w:val="Contenudecadre"/>
                        <w:spacing w:before="0" w:after="0" w:line="240" w:lineRule="auto"/>
                        <w:jc w:val="left"/>
                        <w:rPr>
                          <w:rFonts w:ascii="Segoe UI" w:hAnsi="Segoe UI" w:cs="Segoe UI"/>
                          <w:sz w:val="15"/>
                          <w:szCs w:val="15"/>
                        </w:rPr>
                      </w:pPr>
                      <w:r w:rsidRPr="00CA282B">
                        <w:rPr>
                          <w:rFonts w:ascii="Segoe UI" w:hAnsi="Segoe UI" w:cs="Segoe UI"/>
                          <w:sz w:val="15"/>
                          <w:szCs w:val="15"/>
                        </w:rPr>
                        <w:t xml:space="preserve">Par la société </w:t>
                      </w:r>
                      <w:proofErr w:type="spellStart"/>
                      <w:r w:rsidRPr="00CA282B">
                        <w:rPr>
                          <w:rFonts w:ascii="Segoe UI" w:hAnsi="Segoe UI" w:cs="Segoe UI"/>
                          <w:sz w:val="15"/>
                          <w:szCs w:val="15"/>
                        </w:rPr>
                        <w:t>DooApp</w:t>
                      </w:r>
                      <w:proofErr w:type="spellEnd"/>
                      <w:r w:rsidRPr="00CA282B">
                        <w:rPr>
                          <w:rFonts w:ascii="Segoe UI" w:hAnsi="Segoe UI" w:cs="Segoe UI"/>
                          <w:sz w:val="15"/>
                          <w:szCs w:val="15"/>
                        </w:rPr>
                        <w:t xml:space="preserve"> et le Cerema qui répondront à vos questions et vous proposeront des démonstrations supplémentaires tout l’après-midi.</w:t>
                      </w:r>
                    </w:p>
                    <w:p w:rsidR="00E21DEF" w:rsidRPr="00CA282B" w:rsidRDefault="00E21DEF" w:rsidP="00E21DEF">
                      <w:pPr>
                        <w:pStyle w:val="Contenudecadre"/>
                        <w:spacing w:before="0" w:after="0" w:line="240" w:lineRule="auto"/>
                        <w:jc w:val="left"/>
                        <w:rPr>
                          <w:rFonts w:ascii="Segoe UI" w:hAnsi="Segoe UI" w:cs="Segoe UI"/>
                          <w:sz w:val="15"/>
                          <w:szCs w:val="15"/>
                        </w:rPr>
                      </w:pPr>
                      <w:r w:rsidRPr="00CA282B">
                        <w:rPr>
                          <w:rFonts w:ascii="Segoe UI" w:hAnsi="Segoe UI" w:cs="Segoe UI"/>
                          <w:sz w:val="15"/>
                          <w:szCs w:val="15"/>
                        </w:rPr>
                        <w:t xml:space="preserve">Ce logiciel en cours de développement est un outil terrain pour permettre aux mesureurs de mettre en œuvre le protocole </w:t>
                      </w:r>
                      <w:proofErr w:type="spellStart"/>
                      <w:r w:rsidRPr="00CA282B">
                        <w:rPr>
                          <w:rFonts w:ascii="Segoe UI" w:hAnsi="Segoe UI" w:cs="Segoe UI"/>
                          <w:sz w:val="15"/>
                          <w:szCs w:val="15"/>
                        </w:rPr>
                        <w:t>Promevent</w:t>
                      </w:r>
                      <w:proofErr w:type="spellEnd"/>
                      <w:r w:rsidRPr="00CA282B">
                        <w:rPr>
                          <w:rFonts w:ascii="Segoe UI" w:hAnsi="Segoe UI" w:cs="Segoe UI"/>
                          <w:sz w:val="15"/>
                          <w:szCs w:val="15"/>
                        </w:rPr>
                        <w:t xml:space="preserve"> dans l'inspection des systèmes de ventilation d’un bâtiment. Il guidera le mesureur à travers l'ensemble des étapes du protocole, facilitera l'enregistrement des résultats, l'incorporation de photos et la rédaction du rapport, et permettra une consultation rapide et appropriée des fiches du guide </w:t>
                      </w:r>
                      <w:proofErr w:type="spellStart"/>
                      <w:r w:rsidRPr="00CA282B">
                        <w:rPr>
                          <w:rFonts w:ascii="Segoe UI" w:hAnsi="Segoe UI" w:cs="Segoe UI"/>
                          <w:sz w:val="15"/>
                          <w:szCs w:val="15"/>
                        </w:rPr>
                        <w:t>Promevent</w:t>
                      </w:r>
                      <w:proofErr w:type="spellEnd"/>
                      <w:r w:rsidRPr="00CA282B">
                        <w:rPr>
                          <w:rFonts w:ascii="Segoe UI" w:hAnsi="Segoe UI" w:cs="Segoe UI"/>
                          <w:sz w:val="15"/>
                          <w:szCs w:val="15"/>
                        </w:rPr>
                        <w:t xml:space="preserve"> en lien direct avec la vérification ou la mesure qu'il sera en train de réaliser. </w:t>
                      </w:r>
                    </w:p>
                  </w:txbxContent>
                </v:textbox>
                <w10:wrap anchorx="margin"/>
              </v:rect>
            </w:pict>
          </mc:Fallback>
        </mc:AlternateContent>
      </w:r>
      <w:r w:rsidR="007A5684">
        <w:object w:dxaOrig="11302" w:dyaOrig="16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5pt;height:820.35pt" o:ole="">
            <v:imagedata r:id="rId12" o:title=""/>
          </v:shape>
          <o:OLEObject Type="Embed" ProgID="Unknown" ShapeID="_x0000_i1025" DrawAspect="Content" ObjectID="_1634554514" r:id="rId13"/>
        </w:object>
      </w:r>
    </w:p>
    <w:sectPr w:rsidR="0075683C" w:rsidSect="007A5684">
      <w:footerReference w:type="default" r:id="rId14"/>
      <w:pgSz w:w="11906" w:h="16838"/>
      <w:pgMar w:top="238" w:right="244" w:bottom="249" w:left="238" w:header="0" w:footer="68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9A9" w:rsidRDefault="006939A9">
      <w:pPr>
        <w:spacing w:before="0" w:after="0" w:line="240" w:lineRule="auto"/>
      </w:pPr>
      <w:r>
        <w:separator/>
      </w:r>
    </w:p>
  </w:endnote>
  <w:endnote w:type="continuationSeparator" w:id="0">
    <w:p w:rsidR="006939A9" w:rsidRDefault="006939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axOT-Bold">
    <w:altName w:val="Times New Roman"/>
    <w:panose1 w:val="02000506060000020004"/>
    <w:charset w:val="00"/>
    <w:family w:val="moder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83C" w:rsidRPr="00897485" w:rsidRDefault="00F4611F" w:rsidP="00897485">
    <w:pPr>
      <w:pStyle w:val="Pieddepage"/>
      <w:spacing w:before="0"/>
      <w:rPr>
        <w:sz w:val="10"/>
        <w:szCs w:val="10"/>
      </w:rPr>
    </w:pPr>
    <w:r w:rsidRPr="00897485">
      <w:rPr>
        <w:rFonts w:cs="Arial"/>
        <w:sz w:val="10"/>
        <w:szCs w:val="10"/>
      </w:rPr>
      <w:fldChar w:fldCharType="begin"/>
    </w:r>
    <w:r w:rsidRPr="00897485">
      <w:rPr>
        <w:rFonts w:cs="Arial"/>
        <w:noProof/>
        <w:sz w:val="10"/>
        <w:szCs w:val="10"/>
        <w:lang w:eastAsia="fr-FR"/>
      </w:rPr>
      <w:drawing>
        <wp:anchor distT="0" distB="0" distL="114300" distR="114300" simplePos="0" relativeHeight="3" behindDoc="1" locked="0" layoutInCell="1" allowOverlap="1">
          <wp:simplePos x="0" y="0"/>
          <wp:positionH relativeFrom="column">
            <wp:posOffset>157480</wp:posOffset>
          </wp:positionH>
          <wp:positionV relativeFrom="paragraph">
            <wp:posOffset>-41275</wp:posOffset>
          </wp:positionV>
          <wp:extent cx="5705475" cy="323850"/>
          <wp:effectExtent l="0" t="0" r="0" b="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
                  <pic:cNvPicPr>
                    <a:picLocks noChangeAspect="1" noChangeArrowheads="1"/>
                  </pic:cNvPicPr>
                </pic:nvPicPr>
                <pic:blipFill>
                  <a:blip r:embed="rId1"/>
                  <a:stretch>
                    <a:fillRect/>
                  </a:stretch>
                </pic:blipFill>
                <pic:spPr bwMode="auto">
                  <a:xfrm>
                    <a:off x="0" y="0"/>
                    <a:ext cx="5705475" cy="323850"/>
                  </a:xfrm>
                  <a:prstGeom prst="rect">
                    <a:avLst/>
                  </a:prstGeom>
                </pic:spPr>
              </pic:pic>
            </a:graphicData>
          </a:graphic>
        </wp:anchor>
      </w:drawing>
    </w:r>
    <w:r w:rsidRPr="00897485">
      <w:rPr>
        <w:rFonts w:cs="Arial"/>
        <w:sz w:val="10"/>
        <w:szCs w:val="10"/>
      </w:rPr>
      <w:instrText>PAGE</w:instrText>
    </w:r>
    <w:r w:rsidRPr="00897485">
      <w:rPr>
        <w:rFonts w:cs="Arial"/>
        <w:sz w:val="10"/>
        <w:szCs w:val="10"/>
      </w:rPr>
      <w:fldChar w:fldCharType="separate"/>
    </w:r>
    <w:r w:rsidRPr="00897485">
      <w:rPr>
        <w:rFonts w:cs="Arial"/>
        <w:sz w:val="10"/>
        <w:szCs w:val="10"/>
      </w:rPr>
      <w:t>2</w:t>
    </w:r>
    <w:r w:rsidRPr="00897485">
      <w:rPr>
        <w:rFonts w:cs="Arial"/>
        <w:sz w:val="10"/>
        <w:szCs w:val="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83C" w:rsidRDefault="00F4611F">
    <w:pPr>
      <w:pStyle w:val="Pieddepage"/>
    </w:pPr>
    <w:r>
      <w:rPr>
        <w:rFonts w:cs="Arial"/>
      </w:rPr>
      <w:fldChar w:fldCharType="begin"/>
    </w:r>
    <w:r>
      <w:rPr>
        <w:rFonts w:cs="Arial"/>
      </w:rPr>
      <w:instrText>PAGE</w:instrText>
    </w:r>
    <w:r>
      <w:rPr>
        <w:rFonts w:cs="Arial"/>
      </w:rPr>
      <w:fldChar w:fldCharType="separate"/>
    </w:r>
    <w:r w:rsidR="003A3A76">
      <w:rPr>
        <w:rFonts w:cs="Arial"/>
        <w:noProof/>
      </w:rPr>
      <w:t>2</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9A9" w:rsidRDefault="006939A9">
      <w:pPr>
        <w:spacing w:before="0" w:after="0" w:line="240" w:lineRule="auto"/>
      </w:pPr>
      <w:r>
        <w:separator/>
      </w:r>
    </w:p>
  </w:footnote>
  <w:footnote w:type="continuationSeparator" w:id="0">
    <w:p w:rsidR="006939A9" w:rsidRDefault="006939A9">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83C"/>
    <w:rsid w:val="000255FA"/>
    <w:rsid w:val="00050420"/>
    <w:rsid w:val="000C2DA3"/>
    <w:rsid w:val="000E369D"/>
    <w:rsid w:val="0016202A"/>
    <w:rsid w:val="00175D8E"/>
    <w:rsid w:val="00184A0D"/>
    <w:rsid w:val="00186EEF"/>
    <w:rsid w:val="00236FA3"/>
    <w:rsid w:val="00267923"/>
    <w:rsid w:val="002B7523"/>
    <w:rsid w:val="002C33CE"/>
    <w:rsid w:val="002F5B7A"/>
    <w:rsid w:val="00333812"/>
    <w:rsid w:val="0035608E"/>
    <w:rsid w:val="003659DB"/>
    <w:rsid w:val="0038583A"/>
    <w:rsid w:val="003A3A76"/>
    <w:rsid w:val="004667A4"/>
    <w:rsid w:val="004740A6"/>
    <w:rsid w:val="004F7BFD"/>
    <w:rsid w:val="00512E67"/>
    <w:rsid w:val="00516A2B"/>
    <w:rsid w:val="006939A9"/>
    <w:rsid w:val="0075683C"/>
    <w:rsid w:val="00767BA8"/>
    <w:rsid w:val="00774F1B"/>
    <w:rsid w:val="007A5684"/>
    <w:rsid w:val="00831410"/>
    <w:rsid w:val="00852DDE"/>
    <w:rsid w:val="00897485"/>
    <w:rsid w:val="008A478F"/>
    <w:rsid w:val="009168D0"/>
    <w:rsid w:val="009D226D"/>
    <w:rsid w:val="009D6005"/>
    <w:rsid w:val="00AB13F8"/>
    <w:rsid w:val="00B03177"/>
    <w:rsid w:val="00BC2ED2"/>
    <w:rsid w:val="00BD4E29"/>
    <w:rsid w:val="00C71FFA"/>
    <w:rsid w:val="00CE6C21"/>
    <w:rsid w:val="00DA162D"/>
    <w:rsid w:val="00DA5FB3"/>
    <w:rsid w:val="00E03E4D"/>
    <w:rsid w:val="00E21DEF"/>
    <w:rsid w:val="00E61F0E"/>
    <w:rsid w:val="00EB1DD7"/>
    <w:rsid w:val="00F42484"/>
    <w:rsid w:val="00F4611F"/>
    <w:rsid w:val="00FB597B"/>
    <w:rsid w:val="00FD05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0FB9998-7323-4D23-A66A-AC19764C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F41"/>
    <w:pPr>
      <w:spacing w:before="100" w:after="200" w:line="276" w:lineRule="auto"/>
      <w:jc w:val="both"/>
    </w:pPr>
  </w:style>
  <w:style w:type="paragraph" w:styleId="Titre1">
    <w:name w:val="heading 1"/>
    <w:basedOn w:val="Normal"/>
    <w:next w:val="Normal"/>
    <w:link w:val="Titre1Car"/>
    <w:uiPriority w:val="9"/>
    <w:qFormat/>
    <w:rsid w:val="00A07793"/>
    <w:pPr>
      <w:pBdr>
        <w:top w:val="single" w:sz="24" w:space="0" w:color="EE7F00"/>
        <w:left w:val="single" w:sz="24" w:space="0" w:color="EE7F00"/>
        <w:bottom w:val="single" w:sz="24" w:space="0" w:color="EE7F00"/>
        <w:right w:val="single" w:sz="24" w:space="0" w:color="EE7F00"/>
      </w:pBdr>
      <w:shd w:val="clear" w:color="auto" w:fill="EE7F00"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1D7F41"/>
    <w:pPr>
      <w:pBdr>
        <w:top w:val="single" w:sz="24" w:space="0" w:color="FFE5C8"/>
        <w:left w:val="single" w:sz="24" w:space="0" w:color="FFE5C8"/>
        <w:bottom w:val="single" w:sz="24" w:space="0" w:color="FFE5C8"/>
        <w:right w:val="single" w:sz="24" w:space="0" w:color="FFE5C8"/>
      </w:pBdr>
      <w:shd w:val="clear" w:color="auto" w:fill="FFE5C8"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1D7F41"/>
    <w:pPr>
      <w:pBdr>
        <w:top w:val="single" w:sz="6" w:space="2" w:color="EE7F00"/>
      </w:pBdr>
      <w:spacing w:before="300" w:after="0"/>
      <w:outlineLvl w:val="2"/>
    </w:pPr>
    <w:rPr>
      <w:caps/>
      <w:color w:val="763F00" w:themeColor="accent1" w:themeShade="7F"/>
      <w:spacing w:val="15"/>
    </w:rPr>
  </w:style>
  <w:style w:type="paragraph" w:styleId="Titre4">
    <w:name w:val="heading 4"/>
    <w:basedOn w:val="Normal"/>
    <w:next w:val="Normal"/>
    <w:link w:val="Titre4Car"/>
    <w:uiPriority w:val="9"/>
    <w:semiHidden/>
    <w:unhideWhenUsed/>
    <w:qFormat/>
    <w:rsid w:val="001D7F41"/>
    <w:pPr>
      <w:pBdr>
        <w:top w:val="dotted" w:sz="6" w:space="2" w:color="EE7F00"/>
      </w:pBdr>
      <w:spacing w:before="200" w:after="0"/>
      <w:outlineLvl w:val="3"/>
    </w:pPr>
    <w:rPr>
      <w:caps/>
      <w:color w:val="B25E00" w:themeColor="accent1" w:themeShade="BF"/>
      <w:spacing w:val="10"/>
    </w:rPr>
  </w:style>
  <w:style w:type="paragraph" w:styleId="Titre5">
    <w:name w:val="heading 5"/>
    <w:basedOn w:val="Normal"/>
    <w:next w:val="Normal"/>
    <w:link w:val="Titre5Car"/>
    <w:uiPriority w:val="9"/>
    <w:semiHidden/>
    <w:unhideWhenUsed/>
    <w:qFormat/>
    <w:rsid w:val="001D7F41"/>
    <w:pPr>
      <w:pBdr>
        <w:bottom w:val="single" w:sz="6" w:space="1" w:color="EE7F00"/>
      </w:pBdr>
      <w:spacing w:before="200" w:after="0"/>
      <w:outlineLvl w:val="4"/>
    </w:pPr>
    <w:rPr>
      <w:caps/>
      <w:color w:val="B25E00" w:themeColor="accent1" w:themeShade="BF"/>
      <w:spacing w:val="10"/>
    </w:rPr>
  </w:style>
  <w:style w:type="paragraph" w:styleId="Titre6">
    <w:name w:val="heading 6"/>
    <w:basedOn w:val="Normal"/>
    <w:next w:val="Normal"/>
    <w:link w:val="Titre6Car"/>
    <w:uiPriority w:val="9"/>
    <w:semiHidden/>
    <w:unhideWhenUsed/>
    <w:qFormat/>
    <w:rsid w:val="001D7F41"/>
    <w:pPr>
      <w:pBdr>
        <w:bottom w:val="dotted" w:sz="6" w:space="1" w:color="EE7F00"/>
      </w:pBdr>
      <w:spacing w:before="200" w:after="0"/>
      <w:outlineLvl w:val="5"/>
    </w:pPr>
    <w:rPr>
      <w:caps/>
      <w:color w:val="B25E00" w:themeColor="accent1" w:themeShade="BF"/>
      <w:spacing w:val="10"/>
    </w:rPr>
  </w:style>
  <w:style w:type="paragraph" w:styleId="Titre7">
    <w:name w:val="heading 7"/>
    <w:basedOn w:val="Normal"/>
    <w:next w:val="Normal"/>
    <w:link w:val="Titre7Car"/>
    <w:uiPriority w:val="9"/>
    <w:semiHidden/>
    <w:unhideWhenUsed/>
    <w:qFormat/>
    <w:rsid w:val="001D7F41"/>
    <w:pPr>
      <w:spacing w:before="200" w:after="0"/>
      <w:outlineLvl w:val="6"/>
    </w:pPr>
    <w:rPr>
      <w:caps/>
      <w:color w:val="B25E00" w:themeColor="accent1" w:themeShade="BF"/>
      <w:spacing w:val="10"/>
    </w:rPr>
  </w:style>
  <w:style w:type="paragraph" w:styleId="Titre8">
    <w:name w:val="heading 8"/>
    <w:basedOn w:val="Normal"/>
    <w:next w:val="Normal"/>
    <w:link w:val="Titre8Car"/>
    <w:uiPriority w:val="9"/>
    <w:semiHidden/>
    <w:unhideWhenUsed/>
    <w:qFormat/>
    <w:rsid w:val="001D7F41"/>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1D7F41"/>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5A38DD"/>
  </w:style>
  <w:style w:type="character" w:customStyle="1" w:styleId="PieddepageCar">
    <w:name w:val="Pied de page Car"/>
    <w:basedOn w:val="Policepardfaut"/>
    <w:link w:val="Pieddepage"/>
    <w:uiPriority w:val="99"/>
    <w:qFormat/>
    <w:rsid w:val="005A38DD"/>
  </w:style>
  <w:style w:type="character" w:customStyle="1" w:styleId="CitationintenseCar">
    <w:name w:val="Citation intense Car"/>
    <w:basedOn w:val="Policepardfaut"/>
    <w:link w:val="Citationintense"/>
    <w:uiPriority w:val="30"/>
    <w:qFormat/>
    <w:rsid w:val="001D7F41"/>
    <w:rPr>
      <w:color w:val="EE7F00" w:themeColor="accent1"/>
      <w:sz w:val="24"/>
      <w:szCs w:val="24"/>
    </w:rPr>
  </w:style>
  <w:style w:type="character" w:customStyle="1" w:styleId="LienInternet">
    <w:name w:val="Lien Internet"/>
    <w:basedOn w:val="Policepardfaut"/>
    <w:uiPriority w:val="99"/>
    <w:unhideWhenUsed/>
    <w:rsid w:val="00AF6A0D"/>
    <w:rPr>
      <w:color w:val="EE7F00" w:themeColor="hyperlink"/>
      <w:u w:val="single"/>
    </w:rPr>
  </w:style>
  <w:style w:type="character" w:styleId="lev">
    <w:name w:val="Strong"/>
    <w:uiPriority w:val="22"/>
    <w:qFormat/>
    <w:rsid w:val="001D7F41"/>
    <w:rPr>
      <w:b/>
      <w:bCs/>
    </w:rPr>
  </w:style>
  <w:style w:type="character" w:customStyle="1" w:styleId="Titre1Car">
    <w:name w:val="Titre 1 Car"/>
    <w:basedOn w:val="Policepardfaut"/>
    <w:link w:val="Titre1"/>
    <w:uiPriority w:val="9"/>
    <w:qFormat/>
    <w:rsid w:val="00A07793"/>
    <w:rPr>
      <w:caps/>
      <w:color w:val="FFFFFF" w:themeColor="background1"/>
      <w:spacing w:val="15"/>
      <w:sz w:val="22"/>
      <w:szCs w:val="22"/>
      <w:shd w:val="clear" w:color="auto" w:fill="EE7F00"/>
    </w:rPr>
  </w:style>
  <w:style w:type="character" w:customStyle="1" w:styleId="Titre2Car">
    <w:name w:val="Titre 2 Car"/>
    <w:basedOn w:val="Policepardfaut"/>
    <w:link w:val="Titre2"/>
    <w:uiPriority w:val="9"/>
    <w:semiHidden/>
    <w:qFormat/>
    <w:rsid w:val="001D7F41"/>
    <w:rPr>
      <w:caps/>
      <w:spacing w:val="15"/>
      <w:shd w:val="clear" w:color="auto" w:fill="FFE5C8"/>
    </w:rPr>
  </w:style>
  <w:style w:type="character" w:customStyle="1" w:styleId="Titre3Car">
    <w:name w:val="Titre 3 Car"/>
    <w:basedOn w:val="Policepardfaut"/>
    <w:link w:val="Titre3"/>
    <w:uiPriority w:val="9"/>
    <w:semiHidden/>
    <w:qFormat/>
    <w:rsid w:val="001D7F41"/>
    <w:rPr>
      <w:caps/>
      <w:color w:val="763F00" w:themeColor="accent1" w:themeShade="7F"/>
      <w:spacing w:val="15"/>
    </w:rPr>
  </w:style>
  <w:style w:type="character" w:customStyle="1" w:styleId="Titre4Car">
    <w:name w:val="Titre 4 Car"/>
    <w:basedOn w:val="Policepardfaut"/>
    <w:link w:val="Titre4"/>
    <w:uiPriority w:val="9"/>
    <w:semiHidden/>
    <w:qFormat/>
    <w:rsid w:val="001D7F41"/>
    <w:rPr>
      <w:caps/>
      <w:color w:val="B25E00" w:themeColor="accent1" w:themeShade="BF"/>
      <w:spacing w:val="10"/>
    </w:rPr>
  </w:style>
  <w:style w:type="character" w:customStyle="1" w:styleId="Titre5Car">
    <w:name w:val="Titre 5 Car"/>
    <w:basedOn w:val="Policepardfaut"/>
    <w:link w:val="Titre5"/>
    <w:uiPriority w:val="9"/>
    <w:semiHidden/>
    <w:qFormat/>
    <w:rsid w:val="001D7F41"/>
    <w:rPr>
      <w:caps/>
      <w:color w:val="B25E00" w:themeColor="accent1" w:themeShade="BF"/>
      <w:spacing w:val="10"/>
    </w:rPr>
  </w:style>
  <w:style w:type="character" w:customStyle="1" w:styleId="Titre6Car">
    <w:name w:val="Titre 6 Car"/>
    <w:basedOn w:val="Policepardfaut"/>
    <w:link w:val="Titre6"/>
    <w:uiPriority w:val="9"/>
    <w:semiHidden/>
    <w:qFormat/>
    <w:rsid w:val="001D7F41"/>
    <w:rPr>
      <w:caps/>
      <w:color w:val="B25E00" w:themeColor="accent1" w:themeShade="BF"/>
      <w:spacing w:val="10"/>
    </w:rPr>
  </w:style>
  <w:style w:type="character" w:customStyle="1" w:styleId="Titre7Car">
    <w:name w:val="Titre 7 Car"/>
    <w:basedOn w:val="Policepardfaut"/>
    <w:link w:val="Titre7"/>
    <w:uiPriority w:val="9"/>
    <w:semiHidden/>
    <w:qFormat/>
    <w:rsid w:val="001D7F41"/>
    <w:rPr>
      <w:caps/>
      <w:color w:val="B25E00" w:themeColor="accent1" w:themeShade="BF"/>
      <w:spacing w:val="10"/>
    </w:rPr>
  </w:style>
  <w:style w:type="character" w:customStyle="1" w:styleId="Titre8Car">
    <w:name w:val="Titre 8 Car"/>
    <w:basedOn w:val="Policepardfaut"/>
    <w:link w:val="Titre8"/>
    <w:uiPriority w:val="9"/>
    <w:semiHidden/>
    <w:qFormat/>
    <w:rsid w:val="001D7F41"/>
    <w:rPr>
      <w:caps/>
      <w:spacing w:val="10"/>
      <w:sz w:val="18"/>
      <w:szCs w:val="18"/>
    </w:rPr>
  </w:style>
  <w:style w:type="character" w:customStyle="1" w:styleId="Titre9Car">
    <w:name w:val="Titre 9 Car"/>
    <w:basedOn w:val="Policepardfaut"/>
    <w:link w:val="Titre9"/>
    <w:uiPriority w:val="9"/>
    <w:semiHidden/>
    <w:qFormat/>
    <w:rsid w:val="001D7F41"/>
    <w:rPr>
      <w:i/>
      <w:iCs/>
      <w:caps/>
      <w:spacing w:val="10"/>
      <w:sz w:val="18"/>
      <w:szCs w:val="18"/>
    </w:rPr>
  </w:style>
  <w:style w:type="character" w:customStyle="1" w:styleId="TitreCar">
    <w:name w:val="Titre Car"/>
    <w:basedOn w:val="Policepardfaut"/>
    <w:link w:val="Titre"/>
    <w:uiPriority w:val="10"/>
    <w:qFormat/>
    <w:rsid w:val="001D7F41"/>
    <w:rPr>
      <w:rFonts w:asciiTheme="majorHAnsi" w:eastAsiaTheme="majorEastAsia" w:hAnsiTheme="majorHAnsi" w:cstheme="majorBidi"/>
      <w:caps/>
      <w:color w:val="EE7F00" w:themeColor="accent1"/>
      <w:spacing w:val="10"/>
      <w:sz w:val="32"/>
      <w:szCs w:val="52"/>
    </w:rPr>
  </w:style>
  <w:style w:type="character" w:customStyle="1" w:styleId="Sous-titreCar">
    <w:name w:val="Sous-titre Car"/>
    <w:basedOn w:val="Policepardfaut"/>
    <w:uiPriority w:val="11"/>
    <w:qFormat/>
    <w:rsid w:val="001D7F41"/>
    <w:rPr>
      <w:caps/>
      <w:color w:val="595959" w:themeColor="text1" w:themeTint="A6"/>
      <w:spacing w:val="10"/>
      <w:sz w:val="24"/>
      <w:szCs w:val="21"/>
    </w:rPr>
  </w:style>
  <w:style w:type="character" w:styleId="Accentuation">
    <w:name w:val="Emphasis"/>
    <w:uiPriority w:val="20"/>
    <w:qFormat/>
    <w:rsid w:val="001D7F41"/>
    <w:rPr>
      <w:caps/>
      <w:color w:val="763F00" w:themeColor="accent1" w:themeShade="7F"/>
      <w:spacing w:val="5"/>
    </w:rPr>
  </w:style>
  <w:style w:type="character" w:customStyle="1" w:styleId="CitationCar">
    <w:name w:val="Citation Car"/>
    <w:basedOn w:val="Policepardfaut"/>
    <w:link w:val="Citation"/>
    <w:uiPriority w:val="29"/>
    <w:qFormat/>
    <w:rsid w:val="001D7F41"/>
    <w:rPr>
      <w:i/>
      <w:iCs/>
      <w:sz w:val="24"/>
      <w:szCs w:val="24"/>
    </w:rPr>
  </w:style>
  <w:style w:type="character" w:styleId="Emphaseple">
    <w:name w:val="Subtle Emphasis"/>
    <w:uiPriority w:val="19"/>
    <w:qFormat/>
    <w:rsid w:val="001D7F41"/>
    <w:rPr>
      <w:rFonts w:asciiTheme="minorHAnsi" w:hAnsiTheme="minorHAnsi"/>
      <w:i/>
      <w:iCs/>
      <w:color w:val="777777" w:themeColor="accent3"/>
      <w:sz w:val="18"/>
    </w:rPr>
  </w:style>
  <w:style w:type="character" w:styleId="Emphaseintense">
    <w:name w:val="Intense Emphasis"/>
    <w:uiPriority w:val="21"/>
    <w:qFormat/>
    <w:rsid w:val="001D7F41"/>
    <w:rPr>
      <w:b/>
      <w:bCs/>
      <w:caps/>
      <w:color w:val="763F00" w:themeColor="accent1" w:themeShade="7F"/>
      <w:spacing w:val="10"/>
    </w:rPr>
  </w:style>
  <w:style w:type="character" w:styleId="Rfrenceple">
    <w:name w:val="Subtle Reference"/>
    <w:uiPriority w:val="31"/>
    <w:qFormat/>
    <w:rsid w:val="001D7F41"/>
    <w:rPr>
      <w:b/>
      <w:bCs/>
      <w:color w:val="EE7F00" w:themeColor="accent1"/>
    </w:rPr>
  </w:style>
  <w:style w:type="character" w:styleId="Rfrenceintense">
    <w:name w:val="Intense Reference"/>
    <w:uiPriority w:val="32"/>
    <w:qFormat/>
    <w:rsid w:val="001D7F41"/>
    <w:rPr>
      <w:b/>
      <w:bCs/>
      <w:i/>
      <w:iCs/>
      <w:caps/>
      <w:color w:val="EE7F00" w:themeColor="accent1"/>
    </w:rPr>
  </w:style>
  <w:style w:type="character" w:styleId="Titredulivre">
    <w:name w:val="Book Title"/>
    <w:uiPriority w:val="33"/>
    <w:qFormat/>
    <w:rsid w:val="001D7F41"/>
    <w:rPr>
      <w:b/>
      <w:bCs/>
      <w:i/>
      <w:iCs/>
      <w:spacing w:val="0"/>
    </w:rPr>
  </w:style>
  <w:style w:type="character" w:customStyle="1" w:styleId="TextedebullesCar">
    <w:name w:val="Texte de bulles Car"/>
    <w:basedOn w:val="Policepardfaut"/>
    <w:link w:val="Textedebulles"/>
    <w:uiPriority w:val="99"/>
    <w:semiHidden/>
    <w:qFormat/>
    <w:rsid w:val="00E85404"/>
    <w:rPr>
      <w:rFonts w:ascii="Segoe UI" w:hAnsi="Segoe UI" w:cs="Segoe UI"/>
      <w:sz w:val="18"/>
      <w:szCs w:val="18"/>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Arial"/>
      <w:sz w:val="22"/>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Times New Roman" w:cs="Arial"/>
      <w:sz w:val="22"/>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Cs w:val="24"/>
    </w:rPr>
  </w:style>
  <w:style w:type="character" w:customStyle="1" w:styleId="ListLabel65">
    <w:name w:val="ListLabel 65"/>
    <w:qFormat/>
    <w:rPr>
      <w:szCs w:val="24"/>
    </w:rPr>
  </w:style>
  <w:style w:type="paragraph" w:styleId="Titre">
    <w:name w:val="Title"/>
    <w:basedOn w:val="Normal"/>
    <w:next w:val="Corpsdetexte"/>
    <w:link w:val="TitreCar"/>
    <w:uiPriority w:val="10"/>
    <w:qFormat/>
    <w:rsid w:val="001D7F41"/>
    <w:pPr>
      <w:spacing w:before="0" w:after="0"/>
    </w:pPr>
    <w:rPr>
      <w:rFonts w:asciiTheme="majorHAnsi" w:eastAsiaTheme="majorEastAsia" w:hAnsiTheme="majorHAnsi" w:cstheme="majorBidi"/>
      <w:caps/>
      <w:color w:val="EE7F00" w:themeColor="accent1"/>
      <w:spacing w:val="10"/>
      <w:sz w:val="32"/>
      <w:szCs w:val="52"/>
    </w:rPr>
  </w:style>
  <w:style w:type="paragraph" w:styleId="Corpsdetexte">
    <w:name w:val="Body Text"/>
    <w:basedOn w:val="Normal"/>
    <w:pPr>
      <w:spacing w:before="0" w:after="140"/>
    </w:pPr>
  </w:style>
  <w:style w:type="paragraph" w:styleId="Liste">
    <w:name w:val="List"/>
    <w:basedOn w:val="Corpsdetexte"/>
    <w:rPr>
      <w:rFonts w:cs="Arial"/>
    </w:rPr>
  </w:style>
  <w:style w:type="paragraph" w:styleId="Lgende">
    <w:name w:val="caption"/>
    <w:basedOn w:val="Normal"/>
    <w:next w:val="Normal"/>
    <w:uiPriority w:val="35"/>
    <w:semiHidden/>
    <w:unhideWhenUsed/>
    <w:qFormat/>
    <w:rsid w:val="001D7F41"/>
    <w:rPr>
      <w:b/>
      <w:bCs/>
      <w:color w:val="B25E00" w:themeColor="accent1" w:themeShade="BF"/>
      <w:sz w:val="16"/>
      <w:szCs w:val="16"/>
    </w:rPr>
  </w:style>
  <w:style w:type="paragraph" w:customStyle="1" w:styleId="Index">
    <w:name w:val="Index"/>
    <w:basedOn w:val="Normal"/>
    <w:qFormat/>
    <w:pPr>
      <w:suppressLineNumbers/>
    </w:pPr>
    <w:rPr>
      <w:rFonts w:cs="Arial"/>
    </w:rPr>
  </w:style>
  <w:style w:type="paragraph" w:styleId="En-tte">
    <w:name w:val="header"/>
    <w:basedOn w:val="Normal"/>
    <w:uiPriority w:val="99"/>
    <w:unhideWhenUsed/>
    <w:rsid w:val="005A38DD"/>
    <w:pPr>
      <w:tabs>
        <w:tab w:val="center" w:pos="4536"/>
        <w:tab w:val="right" w:pos="9072"/>
      </w:tabs>
      <w:spacing w:after="0" w:line="240" w:lineRule="auto"/>
    </w:pPr>
  </w:style>
  <w:style w:type="paragraph" w:styleId="Pieddepage">
    <w:name w:val="footer"/>
    <w:basedOn w:val="Normal"/>
    <w:link w:val="PieddepageCar"/>
    <w:uiPriority w:val="99"/>
    <w:unhideWhenUsed/>
    <w:rsid w:val="005A38DD"/>
    <w:pPr>
      <w:tabs>
        <w:tab w:val="center" w:pos="4536"/>
        <w:tab w:val="right" w:pos="9072"/>
      </w:tabs>
      <w:spacing w:after="0" w:line="240" w:lineRule="auto"/>
    </w:pPr>
  </w:style>
  <w:style w:type="paragraph" w:styleId="Paragraphedeliste">
    <w:name w:val="List Paragraph"/>
    <w:basedOn w:val="Normal"/>
    <w:uiPriority w:val="34"/>
    <w:qFormat/>
    <w:rsid w:val="004D6A11"/>
    <w:pPr>
      <w:ind w:left="720"/>
      <w:contextualSpacing/>
    </w:pPr>
  </w:style>
  <w:style w:type="paragraph" w:styleId="Citationintense">
    <w:name w:val="Intense Quote"/>
    <w:basedOn w:val="Normal"/>
    <w:next w:val="Normal"/>
    <w:link w:val="CitationintenseCar"/>
    <w:uiPriority w:val="30"/>
    <w:qFormat/>
    <w:rsid w:val="001D7F41"/>
    <w:pPr>
      <w:spacing w:before="240" w:after="240" w:line="240" w:lineRule="auto"/>
      <w:ind w:left="1080" w:right="1080"/>
      <w:jc w:val="center"/>
    </w:pPr>
    <w:rPr>
      <w:color w:val="EE7F00" w:themeColor="accent1"/>
      <w:sz w:val="24"/>
      <w:szCs w:val="24"/>
    </w:rPr>
  </w:style>
  <w:style w:type="paragraph" w:styleId="Sansinterligne">
    <w:name w:val="No Spacing"/>
    <w:uiPriority w:val="1"/>
    <w:qFormat/>
    <w:rsid w:val="001D7F41"/>
  </w:style>
  <w:style w:type="paragraph" w:customStyle="1" w:styleId="western">
    <w:name w:val="western"/>
    <w:basedOn w:val="Normal"/>
    <w:qFormat/>
    <w:rsid w:val="00AF6A0D"/>
    <w:pPr>
      <w:spacing w:beforeAutospacing="1" w:after="119" w:line="240" w:lineRule="auto"/>
    </w:pPr>
    <w:rPr>
      <w:rFonts w:ascii="Times New Roman" w:eastAsia="Times New Roman" w:hAnsi="Times New Roman" w:cs="Times New Roman"/>
      <w:color w:val="000000"/>
      <w:sz w:val="24"/>
      <w:szCs w:val="24"/>
      <w:lang w:eastAsia="fr-FR"/>
    </w:rPr>
  </w:style>
  <w:style w:type="paragraph" w:styleId="Sous-titre">
    <w:name w:val="Subtitle"/>
    <w:basedOn w:val="Normal"/>
    <w:next w:val="Normal"/>
    <w:uiPriority w:val="11"/>
    <w:qFormat/>
    <w:rsid w:val="001D7F41"/>
    <w:pPr>
      <w:spacing w:before="0" w:after="500" w:line="240" w:lineRule="auto"/>
    </w:pPr>
    <w:rPr>
      <w:caps/>
      <w:color w:val="595959" w:themeColor="text1" w:themeTint="A6"/>
      <w:spacing w:val="10"/>
      <w:sz w:val="24"/>
      <w:szCs w:val="21"/>
    </w:rPr>
  </w:style>
  <w:style w:type="paragraph" w:styleId="Citation">
    <w:name w:val="Quote"/>
    <w:basedOn w:val="Normal"/>
    <w:next w:val="Normal"/>
    <w:link w:val="CitationCar"/>
    <w:uiPriority w:val="29"/>
    <w:qFormat/>
    <w:rsid w:val="001D7F41"/>
    <w:rPr>
      <w:i/>
      <w:iCs/>
      <w:sz w:val="24"/>
      <w:szCs w:val="24"/>
    </w:rPr>
  </w:style>
  <w:style w:type="paragraph" w:styleId="En-ttedetabledesmatires">
    <w:name w:val="TOC Heading"/>
    <w:basedOn w:val="Titre1"/>
    <w:next w:val="Normal"/>
    <w:uiPriority w:val="39"/>
    <w:semiHidden/>
    <w:unhideWhenUsed/>
    <w:qFormat/>
    <w:rsid w:val="001D7F41"/>
    <w:pPr>
      <w:shd w:val="clear" w:color="auto" w:fill="EE7F00"/>
    </w:pPr>
  </w:style>
  <w:style w:type="paragraph" w:styleId="Textedebulles">
    <w:name w:val="Balloon Text"/>
    <w:basedOn w:val="Normal"/>
    <w:link w:val="TextedebullesCar"/>
    <w:uiPriority w:val="99"/>
    <w:semiHidden/>
    <w:unhideWhenUsed/>
    <w:qFormat/>
    <w:rsid w:val="00E85404"/>
    <w:pPr>
      <w:spacing w:before="0" w:after="0" w:line="240" w:lineRule="auto"/>
    </w:pPr>
    <w:rPr>
      <w:rFonts w:ascii="Segoe UI" w:hAnsi="Segoe UI" w:cs="Segoe UI"/>
      <w:sz w:val="18"/>
      <w:szCs w:val="18"/>
    </w:rPr>
  </w:style>
  <w:style w:type="paragraph" w:styleId="NormalWeb">
    <w:name w:val="Normal (Web)"/>
    <w:basedOn w:val="Normal"/>
    <w:uiPriority w:val="99"/>
    <w:unhideWhenUsed/>
    <w:qFormat/>
    <w:rsid w:val="00D41389"/>
    <w:pPr>
      <w:spacing w:beforeAutospacing="1" w:afterAutospacing="1" w:line="240" w:lineRule="auto"/>
      <w:jc w:val="left"/>
    </w:pPr>
    <w:rPr>
      <w:rFonts w:ascii="Times New Roman" w:eastAsia="Times New Roman" w:hAnsi="Times New Roman" w:cs="Times New Roman"/>
      <w:sz w:val="24"/>
      <w:szCs w:val="24"/>
      <w:lang w:eastAsia="fr-FR"/>
    </w:rPr>
  </w:style>
  <w:style w:type="paragraph" w:customStyle="1" w:styleId="Textbody">
    <w:name w:val="Text body"/>
    <w:basedOn w:val="Normal"/>
    <w:qFormat/>
    <w:rsid w:val="00852433"/>
    <w:pPr>
      <w:suppressAutoHyphens/>
      <w:spacing w:before="0" w:after="140" w:line="288" w:lineRule="auto"/>
      <w:jc w:val="left"/>
      <w:textAlignment w:val="baseline"/>
    </w:pPr>
    <w:rPr>
      <w:rFonts w:ascii="Liberation Serif" w:eastAsia="SimSun" w:hAnsi="Liberation Serif" w:cs="Lucida Sans"/>
      <w:kern w:val="2"/>
      <w:sz w:val="24"/>
      <w:szCs w:val="24"/>
      <w:lang w:eastAsia="zh-CN" w:bidi="hi-IN"/>
    </w:rPr>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8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0.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Couleurs Cerema">
      <a:dk1>
        <a:sysClr val="windowText" lastClr="000000"/>
      </a:dk1>
      <a:lt1>
        <a:sysClr val="window" lastClr="FFFFFF"/>
      </a:lt1>
      <a:dk2>
        <a:srgbClr val="15936F"/>
      </a:dk2>
      <a:lt2>
        <a:srgbClr val="EEECE1"/>
      </a:lt2>
      <a:accent1>
        <a:srgbClr val="EE7F00"/>
      </a:accent1>
      <a:accent2>
        <a:srgbClr val="E54719"/>
      </a:accent2>
      <a:accent3>
        <a:srgbClr val="777777"/>
      </a:accent3>
      <a:accent4>
        <a:srgbClr val="62B1A1"/>
      </a:accent4>
      <a:accent5>
        <a:srgbClr val="2A9BB5"/>
      </a:accent5>
      <a:accent6>
        <a:srgbClr val="8DC1D4"/>
      </a:accent6>
      <a:hlink>
        <a:srgbClr val="EE7F00"/>
      </a:hlink>
      <a:folHlink>
        <a:srgbClr val="E54719"/>
      </a:folHlink>
    </a:clrScheme>
    <a:fontScheme name="Personnalisé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63CAF-C4E0-48A2-87A9-DDF98613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3119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Mme Laure DER MADIROSSIAN</dc:creator>
  <dc:description/>
  <cp:lastModifiedBy>Ceridwen Roche</cp:lastModifiedBy>
  <cp:revision>2</cp:revision>
  <dcterms:created xsi:type="dcterms:W3CDTF">2019-11-06T13:09:00Z</dcterms:created>
  <dcterms:modified xsi:type="dcterms:W3CDTF">2019-11-06T13:09:00Z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